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9A0" w:rsidRPr="00DC5470" w:rsidRDefault="00E529A0" w:rsidP="00DC5470">
      <w:pPr>
        <w:spacing w:after="0" w:line="360" w:lineRule="auto"/>
        <w:rPr>
          <w:rFonts w:eastAsiaTheme="minorEastAsia" w:hint="eastAsia"/>
          <w:sz w:val="24"/>
          <w:szCs w:val="24"/>
          <w:shd w:val="clear" w:color="auto" w:fill="D9D9D9"/>
          <w:lang w:eastAsia="zh-CN"/>
        </w:rPr>
      </w:pPr>
      <w:r>
        <w:rPr>
          <w:noProof/>
          <w:sz w:val="24"/>
          <w:szCs w:val="24"/>
          <w:lang w:val="pt-BR"/>
        </w:rPr>
        <w:drawing>
          <wp:anchor distT="0" distB="0" distL="114300" distR="114300" simplePos="0" relativeHeight="251659264" behindDoc="0" locked="0" layoutInCell="1" allowOverlap="1" wp14:anchorId="0784F43C" wp14:editId="129A6563">
            <wp:simplePos x="0" y="0"/>
            <wp:positionH relativeFrom="margin">
              <wp:posOffset>2311400</wp:posOffset>
            </wp:positionH>
            <wp:positionV relativeFrom="paragraph">
              <wp:posOffset>1270</wp:posOffset>
            </wp:positionV>
            <wp:extent cx="770890" cy="722630"/>
            <wp:effectExtent l="0" t="0" r="0" b="127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9" cstate="print"/>
                    <a:srcRect/>
                    <a:stretch>
                      <a:fillRect/>
                    </a:stretch>
                  </pic:blipFill>
                  <pic:spPr>
                    <a:xfrm>
                      <a:off x="0" y="0"/>
                      <a:ext cx="770890" cy="722630"/>
                    </a:xfrm>
                    <a:prstGeom prst="rect">
                      <a:avLst/>
                    </a:prstGeom>
                  </pic:spPr>
                </pic:pic>
              </a:graphicData>
            </a:graphic>
            <wp14:sizeRelV relativeFrom="margin">
              <wp14:pctHeight>0</wp14:pctHeight>
            </wp14:sizeRelV>
          </wp:anchor>
        </w:drawing>
      </w:r>
    </w:p>
    <w:p w:rsidR="00E529A0" w:rsidRPr="00DC5470" w:rsidRDefault="00E529A0" w:rsidP="00DC5470">
      <w:pPr>
        <w:spacing w:after="0" w:line="360" w:lineRule="auto"/>
        <w:rPr>
          <w:rFonts w:eastAsiaTheme="minorEastAsia" w:hint="eastAsia"/>
          <w:b/>
          <w:sz w:val="24"/>
          <w:szCs w:val="24"/>
          <w:shd w:val="clear" w:color="auto" w:fill="D9D9D9"/>
          <w:lang w:eastAsia="zh-CN"/>
        </w:rPr>
      </w:pPr>
    </w:p>
    <w:p w:rsidR="00E529A0" w:rsidRDefault="00E529A0" w:rsidP="00E529A0">
      <w:pPr>
        <w:spacing w:after="0" w:line="360" w:lineRule="auto"/>
        <w:rPr>
          <w:sz w:val="24"/>
          <w:szCs w:val="24"/>
        </w:rPr>
      </w:pPr>
    </w:p>
    <w:p w:rsidR="00E529A0" w:rsidRDefault="00E529A0" w:rsidP="00E529A0">
      <w:pPr>
        <w:widowControl w:val="0"/>
        <w:spacing w:after="0" w:line="360" w:lineRule="auto"/>
        <w:jc w:val="center"/>
        <w:rPr>
          <w:sz w:val="24"/>
          <w:szCs w:val="24"/>
        </w:rPr>
      </w:pPr>
      <w:r>
        <w:rPr>
          <w:sz w:val="24"/>
          <w:szCs w:val="24"/>
        </w:rPr>
        <w:t xml:space="preserve">INSTITUTO FEDERAL DE EDUCAÇÃO CIÊNCIA E  TECNOLOGIA DE MATO GROSSO - </w:t>
      </w:r>
      <w:r>
        <w:rPr>
          <w:i/>
          <w:sz w:val="24"/>
          <w:szCs w:val="24"/>
        </w:rPr>
        <w:t xml:space="preserve">CAMPUS </w:t>
      </w:r>
      <w:r>
        <w:rPr>
          <w:sz w:val="24"/>
          <w:szCs w:val="24"/>
        </w:rPr>
        <w:t>AVANÇADO</w:t>
      </w:r>
      <w:r>
        <w:rPr>
          <w:i/>
          <w:sz w:val="24"/>
          <w:szCs w:val="24"/>
        </w:rPr>
        <w:t xml:space="preserve"> </w:t>
      </w:r>
      <w:r>
        <w:rPr>
          <w:sz w:val="24"/>
          <w:szCs w:val="24"/>
        </w:rPr>
        <w:t>DIAMANTINO</w:t>
      </w:r>
    </w:p>
    <w:p w:rsidR="00E529A0" w:rsidRDefault="00E529A0" w:rsidP="00E529A0">
      <w:pPr>
        <w:widowControl w:val="0"/>
        <w:spacing w:after="0" w:line="360" w:lineRule="auto"/>
        <w:jc w:val="center"/>
        <w:rPr>
          <w:sz w:val="24"/>
          <w:szCs w:val="24"/>
        </w:rPr>
      </w:pPr>
      <w:r>
        <w:rPr>
          <w:sz w:val="24"/>
          <w:szCs w:val="24"/>
        </w:rPr>
        <w:t>CURSO TÉCNICO EM AGRICULTURA INTEGRADO AO ENSINO MÉDIO</w:t>
      </w:r>
    </w:p>
    <w:p w:rsidR="00E529A0" w:rsidRDefault="00E529A0" w:rsidP="00E529A0">
      <w:pPr>
        <w:widowControl w:val="0"/>
        <w:spacing w:after="0" w:line="360" w:lineRule="auto"/>
        <w:jc w:val="center"/>
        <w:rPr>
          <w:sz w:val="24"/>
          <w:szCs w:val="24"/>
        </w:rPr>
      </w:pPr>
      <w:r>
        <w:rPr>
          <w:sz w:val="24"/>
          <w:szCs w:val="24"/>
        </w:rPr>
        <w:t>JOHNI DOUGLAS SOUZA BARROS</w:t>
      </w: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jc w:val="center"/>
        <w:rPr>
          <w:b/>
          <w:sz w:val="24"/>
          <w:szCs w:val="24"/>
          <w:lang w:val="pt-BR"/>
        </w:rPr>
      </w:pPr>
      <w:r>
        <w:rPr>
          <w:b/>
          <w:sz w:val="24"/>
          <w:szCs w:val="24"/>
          <w:lang w:val="pt-BR"/>
        </w:rPr>
        <w:t xml:space="preserve">ESTÁGIO SUPERVISIONADO OBRIGATÓRIO DO CURSO TÉCNICO EM AGRICULTURA </w:t>
      </w: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rPr>
          <w:sz w:val="24"/>
          <w:szCs w:val="24"/>
        </w:rPr>
      </w:pPr>
    </w:p>
    <w:p w:rsidR="00E529A0" w:rsidRDefault="00E529A0" w:rsidP="00E529A0">
      <w:pPr>
        <w:spacing w:after="0" w:line="360" w:lineRule="auto"/>
        <w:jc w:val="center"/>
        <w:rPr>
          <w:sz w:val="24"/>
          <w:szCs w:val="24"/>
          <w:lang w:val="pt-BR"/>
        </w:rPr>
      </w:pPr>
    </w:p>
    <w:p w:rsidR="00E529A0" w:rsidRDefault="00E529A0" w:rsidP="00E529A0">
      <w:pPr>
        <w:spacing w:after="0" w:line="360" w:lineRule="auto"/>
        <w:jc w:val="center"/>
        <w:rPr>
          <w:sz w:val="24"/>
          <w:szCs w:val="24"/>
          <w:lang w:val="pt-BR"/>
        </w:rPr>
      </w:pPr>
    </w:p>
    <w:p w:rsidR="00E529A0" w:rsidRDefault="00E529A0" w:rsidP="00E529A0">
      <w:pPr>
        <w:spacing w:after="0" w:line="360" w:lineRule="auto"/>
        <w:jc w:val="center"/>
        <w:rPr>
          <w:sz w:val="24"/>
          <w:szCs w:val="24"/>
          <w:lang w:val="pt-BR"/>
        </w:rPr>
      </w:pPr>
    </w:p>
    <w:p w:rsidR="00E529A0" w:rsidRDefault="00E529A0" w:rsidP="00E529A0">
      <w:pPr>
        <w:spacing w:after="0" w:line="360" w:lineRule="auto"/>
        <w:jc w:val="center"/>
        <w:rPr>
          <w:sz w:val="24"/>
          <w:szCs w:val="24"/>
          <w:lang w:val="pt-BR"/>
        </w:rPr>
      </w:pPr>
    </w:p>
    <w:p w:rsidR="00E529A0" w:rsidRDefault="00E529A0" w:rsidP="00E529A0">
      <w:pPr>
        <w:spacing w:after="0" w:line="360" w:lineRule="auto"/>
        <w:jc w:val="center"/>
        <w:rPr>
          <w:sz w:val="24"/>
          <w:szCs w:val="24"/>
        </w:rPr>
      </w:pPr>
      <w:r>
        <w:rPr>
          <w:sz w:val="24"/>
          <w:szCs w:val="24"/>
          <w:lang w:val="pt-BR"/>
        </w:rPr>
        <w:t>D</w:t>
      </w:r>
      <w:r>
        <w:rPr>
          <w:sz w:val="24"/>
          <w:szCs w:val="24"/>
        </w:rPr>
        <w:t>iamantino-MT</w:t>
      </w:r>
    </w:p>
    <w:p w:rsidR="00E529A0" w:rsidRDefault="00E529A0" w:rsidP="00E529A0">
      <w:pPr>
        <w:spacing w:after="0" w:line="360" w:lineRule="auto"/>
        <w:jc w:val="center"/>
        <w:rPr>
          <w:sz w:val="24"/>
          <w:szCs w:val="24"/>
        </w:rPr>
      </w:pPr>
      <w:r>
        <w:rPr>
          <w:sz w:val="24"/>
          <w:szCs w:val="24"/>
        </w:rPr>
        <w:t>2019</w:t>
      </w:r>
    </w:p>
    <w:p w:rsidR="00E529A0" w:rsidRDefault="00E529A0" w:rsidP="00E529A0">
      <w:pPr>
        <w:spacing w:after="0" w:line="360" w:lineRule="auto"/>
        <w:jc w:val="center"/>
        <w:rPr>
          <w:sz w:val="24"/>
          <w:szCs w:val="24"/>
        </w:rPr>
      </w:pPr>
      <w:r>
        <w:rPr>
          <w:sz w:val="24"/>
          <w:szCs w:val="24"/>
        </w:rPr>
        <w:lastRenderedPageBreak/>
        <w:t>JOHNI DOUGLAS SOUZA BARROS</w:t>
      </w: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b/>
          <w:sz w:val="24"/>
          <w:szCs w:val="24"/>
          <w:lang w:val="pt-BR"/>
        </w:rPr>
      </w:pPr>
      <w:r>
        <w:rPr>
          <w:b/>
          <w:sz w:val="24"/>
          <w:szCs w:val="24"/>
          <w:lang w:val="pt-BR"/>
        </w:rPr>
        <w:t xml:space="preserve">ESTAGIO SUPERVISIONADO OBRIGATÓRIO DO CURSO TÉCNICO EM AGRICULTURA </w:t>
      </w:r>
    </w:p>
    <w:p w:rsidR="00E529A0" w:rsidRDefault="00E529A0" w:rsidP="00E529A0">
      <w:pPr>
        <w:spacing w:after="0" w:line="360" w:lineRule="auto"/>
        <w:jc w:val="center"/>
        <w:rPr>
          <w:b/>
          <w:sz w:val="24"/>
          <w:szCs w:val="24"/>
          <w:lang w:val="pt-BR"/>
        </w:rPr>
      </w:pPr>
    </w:p>
    <w:p w:rsidR="00E529A0" w:rsidRDefault="00E529A0" w:rsidP="00E529A0">
      <w:pPr>
        <w:spacing w:after="0" w:line="360" w:lineRule="auto"/>
        <w:jc w:val="center"/>
        <w:rPr>
          <w:b/>
          <w:sz w:val="24"/>
          <w:szCs w:val="24"/>
        </w:rPr>
      </w:pPr>
    </w:p>
    <w:p w:rsidR="00E529A0" w:rsidRDefault="00E529A0" w:rsidP="00E529A0">
      <w:pPr>
        <w:spacing w:after="0" w:line="360" w:lineRule="auto"/>
        <w:jc w:val="center"/>
        <w:rPr>
          <w:b/>
          <w:sz w:val="24"/>
          <w:szCs w:val="24"/>
        </w:rPr>
      </w:pPr>
    </w:p>
    <w:p w:rsidR="00E529A0" w:rsidRDefault="00E529A0" w:rsidP="00E529A0">
      <w:pPr>
        <w:spacing w:after="0" w:line="360" w:lineRule="auto"/>
        <w:jc w:val="center"/>
        <w:rPr>
          <w:b/>
          <w:sz w:val="24"/>
          <w:szCs w:val="24"/>
        </w:rPr>
      </w:pPr>
    </w:p>
    <w:p w:rsidR="00E529A0" w:rsidRDefault="00E529A0" w:rsidP="00E529A0">
      <w:pPr>
        <w:spacing w:after="0" w:line="360" w:lineRule="auto"/>
        <w:ind w:left="3686"/>
        <w:jc w:val="both"/>
        <w:rPr>
          <w:b/>
          <w:sz w:val="24"/>
          <w:szCs w:val="24"/>
        </w:rPr>
      </w:pPr>
    </w:p>
    <w:p w:rsidR="00E529A0" w:rsidRDefault="00E529A0" w:rsidP="00E529A0">
      <w:pPr>
        <w:spacing w:after="0" w:line="360" w:lineRule="auto"/>
        <w:ind w:left="3686"/>
        <w:jc w:val="both"/>
        <w:rPr>
          <w:sz w:val="24"/>
          <w:szCs w:val="24"/>
        </w:rPr>
      </w:pPr>
      <w:r>
        <w:rPr>
          <w:sz w:val="24"/>
          <w:szCs w:val="24"/>
        </w:rPr>
        <w:t>Relatório de Estágio apresentado como requisito parcial para obtenção do Título de Técnico em Agricultura, pelo Instituto Federal de Educação, Ciência e Tecnologia de Mato Grosso – IFMT Campus Avançado Diamantino, sob orientação do</w:t>
      </w:r>
      <w:r>
        <w:rPr>
          <w:sz w:val="24"/>
          <w:szCs w:val="24"/>
          <w:lang w:val="pt-BR"/>
        </w:rPr>
        <w:t xml:space="preserve"> professor </w:t>
      </w:r>
      <w:r>
        <w:rPr>
          <w:sz w:val="24"/>
          <w:szCs w:val="24"/>
        </w:rPr>
        <w:t xml:space="preserve">Dr. Fernando João Bispo Brandão </w:t>
      </w:r>
    </w:p>
    <w:p w:rsidR="00E529A0" w:rsidRDefault="00E529A0" w:rsidP="00E529A0">
      <w:pPr>
        <w:spacing w:after="0" w:line="360" w:lineRule="auto"/>
        <w:jc w:val="both"/>
        <w:rPr>
          <w:sz w:val="24"/>
          <w:szCs w:val="24"/>
        </w:rPr>
      </w:pPr>
    </w:p>
    <w:p w:rsidR="00E529A0" w:rsidRDefault="00E529A0" w:rsidP="00E529A0">
      <w:pPr>
        <w:spacing w:after="0" w:line="360" w:lineRule="auto"/>
        <w:jc w:val="both"/>
        <w:rPr>
          <w:sz w:val="24"/>
          <w:szCs w:val="24"/>
        </w:rPr>
      </w:pPr>
    </w:p>
    <w:p w:rsidR="00E529A0" w:rsidRDefault="00E529A0" w:rsidP="00E529A0">
      <w:pPr>
        <w:spacing w:after="0" w:line="360" w:lineRule="auto"/>
        <w:jc w:val="both"/>
        <w:rPr>
          <w:sz w:val="24"/>
          <w:szCs w:val="24"/>
        </w:rPr>
      </w:pPr>
    </w:p>
    <w:p w:rsidR="00E529A0" w:rsidRDefault="00E529A0" w:rsidP="00E529A0">
      <w:pPr>
        <w:spacing w:after="0" w:line="360" w:lineRule="auto"/>
        <w:jc w:val="center"/>
        <w:rPr>
          <w:sz w:val="24"/>
          <w:szCs w:val="24"/>
          <w:lang w:val="pt-BR"/>
        </w:rPr>
      </w:pPr>
    </w:p>
    <w:p w:rsidR="00E529A0" w:rsidRDefault="00E529A0" w:rsidP="00E529A0">
      <w:pPr>
        <w:spacing w:after="0" w:line="360" w:lineRule="auto"/>
        <w:jc w:val="center"/>
        <w:rPr>
          <w:sz w:val="24"/>
          <w:szCs w:val="24"/>
          <w:lang w:val="pt-BR"/>
        </w:rPr>
      </w:pPr>
    </w:p>
    <w:p w:rsidR="00E529A0" w:rsidRDefault="00E529A0" w:rsidP="00E529A0">
      <w:pPr>
        <w:spacing w:after="0" w:line="360" w:lineRule="auto"/>
        <w:jc w:val="center"/>
        <w:rPr>
          <w:sz w:val="24"/>
          <w:szCs w:val="24"/>
          <w:lang w:val="pt-BR"/>
        </w:rPr>
      </w:pPr>
    </w:p>
    <w:p w:rsidR="00E529A0" w:rsidRDefault="00E529A0" w:rsidP="00E529A0">
      <w:pPr>
        <w:spacing w:after="0" w:line="360" w:lineRule="auto"/>
        <w:jc w:val="center"/>
        <w:rPr>
          <w:sz w:val="24"/>
          <w:szCs w:val="24"/>
        </w:rPr>
      </w:pPr>
      <w:r>
        <w:rPr>
          <w:sz w:val="24"/>
          <w:szCs w:val="24"/>
          <w:lang w:val="pt-BR"/>
        </w:rPr>
        <w:t>D</w:t>
      </w:r>
      <w:r>
        <w:rPr>
          <w:sz w:val="24"/>
          <w:szCs w:val="24"/>
        </w:rPr>
        <w:t>iamantino - MT</w:t>
      </w:r>
    </w:p>
    <w:p w:rsidR="00E529A0" w:rsidRDefault="00E529A0" w:rsidP="00E529A0">
      <w:pPr>
        <w:spacing w:after="0" w:line="360" w:lineRule="auto"/>
        <w:jc w:val="center"/>
        <w:rPr>
          <w:sz w:val="24"/>
          <w:szCs w:val="24"/>
        </w:rPr>
      </w:pPr>
      <w:r>
        <w:rPr>
          <w:sz w:val="24"/>
          <w:szCs w:val="24"/>
        </w:rPr>
        <w:t>2019</w:t>
      </w:r>
    </w:p>
    <w:p w:rsidR="00E529A0" w:rsidRDefault="00E529A0" w:rsidP="00E529A0">
      <w:pPr>
        <w:spacing w:after="0" w:line="360" w:lineRule="auto"/>
        <w:jc w:val="center"/>
        <w:rPr>
          <w:b/>
          <w:sz w:val="24"/>
          <w:szCs w:val="24"/>
          <w:lang w:val="pt-BR"/>
        </w:rPr>
        <w:sectPr w:rsidR="00E529A0">
          <w:headerReference w:type="default" r:id="rId10"/>
          <w:footerReference w:type="default" r:id="rId11"/>
          <w:pgSz w:w="11909" w:h="16834"/>
          <w:pgMar w:top="1417" w:right="1701" w:bottom="1417" w:left="1701" w:header="720" w:footer="720" w:gutter="0"/>
          <w:pgNumType w:start="1"/>
          <w:cols w:space="720"/>
          <w:docGrid w:linePitch="299"/>
        </w:sectPr>
      </w:pPr>
    </w:p>
    <w:p w:rsidR="00E529A0" w:rsidRDefault="00E529A0" w:rsidP="00E529A0">
      <w:pPr>
        <w:spacing w:after="0" w:line="360" w:lineRule="auto"/>
        <w:jc w:val="center"/>
        <w:rPr>
          <w:b/>
          <w:sz w:val="24"/>
          <w:szCs w:val="24"/>
        </w:rPr>
      </w:pPr>
      <w:r>
        <w:rPr>
          <w:b/>
          <w:sz w:val="24"/>
          <w:szCs w:val="24"/>
        </w:rPr>
        <w:lastRenderedPageBreak/>
        <w:t>JOHNI DOUGLAS SOUZA BARROS</w:t>
      </w:r>
    </w:p>
    <w:p w:rsidR="00E529A0" w:rsidRDefault="00E529A0" w:rsidP="00E529A0">
      <w:pPr>
        <w:spacing w:after="0" w:line="360" w:lineRule="auto"/>
        <w:jc w:val="center"/>
        <w:rPr>
          <w:b/>
          <w:sz w:val="24"/>
          <w:szCs w:val="24"/>
        </w:rPr>
      </w:pPr>
    </w:p>
    <w:p w:rsidR="00E529A0" w:rsidRDefault="00E529A0" w:rsidP="00E529A0">
      <w:pPr>
        <w:spacing w:after="0" w:line="360" w:lineRule="auto"/>
        <w:jc w:val="center"/>
        <w:rPr>
          <w:b/>
          <w:sz w:val="24"/>
          <w:szCs w:val="24"/>
          <w:lang w:val="pt-BR"/>
        </w:rPr>
      </w:pPr>
      <w:r>
        <w:rPr>
          <w:b/>
          <w:sz w:val="24"/>
          <w:szCs w:val="24"/>
          <w:lang w:val="pt-BR"/>
        </w:rPr>
        <w:t xml:space="preserve">Estagio Supervisionado Obrigatório Do Curso Técnico Em Agricultura </w:t>
      </w:r>
    </w:p>
    <w:p w:rsidR="00E529A0" w:rsidRDefault="00E529A0" w:rsidP="00E529A0">
      <w:pPr>
        <w:spacing w:after="0" w:line="360" w:lineRule="auto"/>
        <w:jc w:val="center"/>
        <w:rPr>
          <w:b/>
          <w:sz w:val="24"/>
          <w:szCs w:val="24"/>
          <w:lang w:val="pt-BR"/>
        </w:rPr>
      </w:pPr>
    </w:p>
    <w:p w:rsidR="00E529A0" w:rsidRDefault="00E529A0" w:rsidP="00E529A0">
      <w:pPr>
        <w:spacing w:after="0" w:line="360" w:lineRule="auto"/>
        <w:jc w:val="center"/>
        <w:rPr>
          <w:b/>
          <w:sz w:val="24"/>
          <w:szCs w:val="24"/>
          <w:lang w:val="pt-BR"/>
        </w:rPr>
      </w:pPr>
    </w:p>
    <w:p w:rsidR="00E529A0" w:rsidRDefault="00E529A0" w:rsidP="00E529A0">
      <w:pPr>
        <w:spacing w:after="0" w:line="360" w:lineRule="auto"/>
        <w:jc w:val="center"/>
        <w:rPr>
          <w:b/>
          <w:sz w:val="24"/>
          <w:szCs w:val="24"/>
          <w:lang w:val="pt-BR"/>
        </w:rPr>
      </w:pPr>
    </w:p>
    <w:p w:rsidR="00E529A0" w:rsidRDefault="00E529A0" w:rsidP="00E529A0">
      <w:pPr>
        <w:spacing w:after="0" w:line="360" w:lineRule="auto"/>
        <w:rPr>
          <w:b/>
          <w:sz w:val="24"/>
          <w:szCs w:val="24"/>
        </w:rPr>
      </w:pPr>
    </w:p>
    <w:p w:rsidR="00E529A0" w:rsidRDefault="00E529A0" w:rsidP="00E529A0">
      <w:pPr>
        <w:spacing w:after="0" w:line="360" w:lineRule="auto"/>
        <w:jc w:val="center"/>
        <w:rPr>
          <w:b/>
          <w:sz w:val="24"/>
          <w:szCs w:val="24"/>
        </w:rPr>
      </w:pPr>
    </w:p>
    <w:p w:rsidR="00E529A0" w:rsidRDefault="00E529A0" w:rsidP="00E529A0">
      <w:pPr>
        <w:spacing w:after="0" w:line="360" w:lineRule="auto"/>
        <w:ind w:left="3969"/>
        <w:jc w:val="both"/>
        <w:rPr>
          <w:sz w:val="24"/>
          <w:szCs w:val="24"/>
        </w:rPr>
      </w:pPr>
      <w:r>
        <w:rPr>
          <w:sz w:val="24"/>
          <w:szCs w:val="24"/>
        </w:rPr>
        <w:t>Relatório de Estágio apresentado como requisito parcial para obtenção do Título de Técnico em Agricultura, pelo Instituto Federal de Educação, Ciência e Tecnologia de Mato Grosso – IFMT Campus Avançado Diamantino.</w:t>
      </w:r>
    </w:p>
    <w:p w:rsidR="00E529A0" w:rsidRDefault="00E529A0" w:rsidP="00E529A0">
      <w:pPr>
        <w:spacing w:after="0" w:line="360" w:lineRule="auto"/>
        <w:jc w:val="center"/>
        <w:rPr>
          <w:sz w:val="24"/>
          <w:szCs w:val="24"/>
        </w:rPr>
      </w:pPr>
      <w:r>
        <w:rPr>
          <w:sz w:val="24"/>
          <w:szCs w:val="24"/>
        </w:rPr>
        <w:tab/>
      </w:r>
    </w:p>
    <w:p w:rsidR="00E529A0" w:rsidRDefault="00E529A0" w:rsidP="00E529A0">
      <w:pPr>
        <w:spacing w:after="0" w:line="360" w:lineRule="auto"/>
        <w:jc w:val="center"/>
        <w:rPr>
          <w:sz w:val="24"/>
          <w:szCs w:val="24"/>
        </w:rPr>
      </w:pPr>
    </w:p>
    <w:p w:rsidR="00E529A0" w:rsidRDefault="00E529A0" w:rsidP="00E529A0">
      <w:pPr>
        <w:spacing w:after="0" w:line="360" w:lineRule="auto"/>
        <w:jc w:val="both"/>
        <w:rPr>
          <w:sz w:val="24"/>
          <w:szCs w:val="24"/>
        </w:rPr>
      </w:pPr>
      <w:r>
        <w:rPr>
          <w:sz w:val="24"/>
          <w:szCs w:val="24"/>
        </w:rPr>
        <w:t>Este trabalho foi apresentado e julgado APROVADO pela banca examinadora que abaixo assina.</w:t>
      </w:r>
    </w:p>
    <w:p w:rsidR="00E529A0" w:rsidRDefault="00E529A0" w:rsidP="00E529A0">
      <w:pPr>
        <w:spacing w:after="0" w:line="360" w:lineRule="auto"/>
        <w:jc w:val="both"/>
        <w:rPr>
          <w:sz w:val="24"/>
          <w:szCs w:val="24"/>
        </w:rPr>
      </w:pPr>
    </w:p>
    <w:p w:rsidR="00E529A0" w:rsidRDefault="00E529A0" w:rsidP="00E529A0">
      <w:pPr>
        <w:spacing w:after="0" w:line="360" w:lineRule="auto"/>
        <w:jc w:val="center"/>
        <w:rPr>
          <w:rFonts w:eastAsiaTheme="minorEastAsia"/>
          <w:sz w:val="24"/>
          <w:szCs w:val="24"/>
          <w:lang w:eastAsia="zh-CN"/>
        </w:rPr>
      </w:pPr>
    </w:p>
    <w:p w:rsidR="00E529A0" w:rsidRDefault="00E529A0" w:rsidP="00E529A0">
      <w:pPr>
        <w:spacing w:after="0" w:line="360" w:lineRule="auto"/>
        <w:jc w:val="center"/>
        <w:rPr>
          <w:sz w:val="24"/>
          <w:szCs w:val="24"/>
        </w:rPr>
      </w:pPr>
      <w:r>
        <w:rPr>
          <w:sz w:val="24"/>
          <w:szCs w:val="24"/>
        </w:rPr>
        <w:t>Prof.</w:t>
      </w:r>
      <w:r>
        <w:rPr>
          <w:sz w:val="24"/>
          <w:szCs w:val="24"/>
          <w:lang w:val="pt-BR"/>
        </w:rPr>
        <w:t xml:space="preserve"> Mestre Tamires Santiago Librelon </w:t>
      </w:r>
      <w:r>
        <w:rPr>
          <w:sz w:val="24"/>
          <w:szCs w:val="24"/>
        </w:rPr>
        <w:t xml:space="preserve">– IFMT Campus Avançado Diamantino Membro </w:t>
      </w:r>
    </w:p>
    <w:p w:rsidR="00E529A0" w:rsidRDefault="00E529A0" w:rsidP="00E529A0">
      <w:pPr>
        <w:spacing w:after="0" w:line="360" w:lineRule="auto"/>
        <w:jc w:val="center"/>
        <w:rPr>
          <w:rFonts w:eastAsiaTheme="minorEastAsia"/>
          <w:sz w:val="24"/>
          <w:szCs w:val="24"/>
          <w:lang w:eastAsia="zh-CN"/>
        </w:rPr>
      </w:pPr>
    </w:p>
    <w:p w:rsidR="00E529A0" w:rsidRDefault="00E529A0" w:rsidP="00E529A0">
      <w:pPr>
        <w:spacing w:after="0" w:line="360" w:lineRule="auto"/>
        <w:jc w:val="center"/>
        <w:rPr>
          <w:rFonts w:eastAsiaTheme="minorEastAsia"/>
          <w:sz w:val="24"/>
          <w:szCs w:val="24"/>
          <w:lang w:eastAsia="zh-CN"/>
        </w:rPr>
      </w:pPr>
    </w:p>
    <w:p w:rsidR="00E529A0" w:rsidRDefault="00E529A0" w:rsidP="00E529A0">
      <w:pPr>
        <w:spacing w:after="0" w:line="360" w:lineRule="auto"/>
        <w:jc w:val="center"/>
        <w:rPr>
          <w:sz w:val="24"/>
          <w:szCs w:val="24"/>
        </w:rPr>
      </w:pPr>
      <w:r>
        <w:rPr>
          <w:sz w:val="24"/>
          <w:szCs w:val="24"/>
        </w:rPr>
        <w:t xml:space="preserve">Prof. </w:t>
      </w:r>
      <w:r>
        <w:rPr>
          <w:rFonts w:eastAsia="SimSun" w:hint="eastAsia"/>
          <w:sz w:val="24"/>
          <w:szCs w:val="24"/>
          <w:lang w:val="pt-BR" w:eastAsia="zh-CN"/>
        </w:rPr>
        <w:t>E</w:t>
      </w:r>
      <w:r>
        <w:rPr>
          <w:rFonts w:eastAsia="SimSun"/>
          <w:sz w:val="24"/>
          <w:szCs w:val="24"/>
          <w:lang w:val="pt-BR" w:eastAsia="zh-CN"/>
        </w:rPr>
        <w:t>specialista</w:t>
      </w:r>
      <w:r>
        <w:rPr>
          <w:sz w:val="24"/>
          <w:szCs w:val="24"/>
          <w:lang w:val="pt-BR"/>
        </w:rPr>
        <w:t xml:space="preserve"> Simoni Rodrigues Dos Santos  </w:t>
      </w:r>
      <w:r>
        <w:rPr>
          <w:sz w:val="24"/>
          <w:szCs w:val="24"/>
        </w:rPr>
        <w:t xml:space="preserve"> – IFMT Campus Campus Avançado Diamantino Membro </w:t>
      </w:r>
    </w:p>
    <w:p w:rsidR="00E529A0" w:rsidRDefault="00E529A0" w:rsidP="00E529A0">
      <w:pPr>
        <w:spacing w:after="0" w:line="360" w:lineRule="auto"/>
        <w:jc w:val="center"/>
        <w:rPr>
          <w:rFonts w:eastAsiaTheme="minorEastAsia"/>
          <w:sz w:val="24"/>
          <w:szCs w:val="24"/>
          <w:lang w:eastAsia="zh-CN"/>
        </w:rPr>
      </w:pPr>
    </w:p>
    <w:p w:rsidR="00E529A0" w:rsidRDefault="00E529A0" w:rsidP="00E529A0">
      <w:pPr>
        <w:spacing w:after="0" w:line="360" w:lineRule="auto"/>
        <w:jc w:val="center"/>
        <w:rPr>
          <w:rFonts w:eastAsiaTheme="minorEastAsia"/>
          <w:sz w:val="24"/>
          <w:szCs w:val="24"/>
          <w:lang w:eastAsia="zh-CN"/>
        </w:rPr>
      </w:pPr>
    </w:p>
    <w:p w:rsidR="00E529A0" w:rsidRDefault="00E529A0" w:rsidP="00E529A0">
      <w:pPr>
        <w:spacing w:after="0" w:line="360" w:lineRule="auto"/>
        <w:jc w:val="center"/>
        <w:rPr>
          <w:sz w:val="24"/>
          <w:szCs w:val="24"/>
        </w:rPr>
      </w:pPr>
      <w:r>
        <w:rPr>
          <w:sz w:val="24"/>
          <w:szCs w:val="24"/>
        </w:rPr>
        <w:t>Prof. D</w:t>
      </w:r>
      <w:r>
        <w:rPr>
          <w:sz w:val="24"/>
          <w:szCs w:val="24"/>
          <w:lang w:val="pt-BR"/>
        </w:rPr>
        <w:t>outor</w:t>
      </w:r>
      <w:r>
        <w:rPr>
          <w:sz w:val="24"/>
          <w:szCs w:val="24"/>
        </w:rPr>
        <w:t xml:space="preserve">. Fernando João Bispo Brandão– IFMT Campus Avançado Diamantino Orientador </w:t>
      </w: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p>
    <w:p w:rsidR="00E529A0" w:rsidRDefault="00E529A0" w:rsidP="00E529A0">
      <w:pPr>
        <w:spacing w:after="0" w:line="360" w:lineRule="auto"/>
        <w:jc w:val="center"/>
        <w:rPr>
          <w:sz w:val="24"/>
          <w:szCs w:val="24"/>
        </w:rPr>
      </w:pPr>
      <w:r>
        <w:rPr>
          <w:sz w:val="24"/>
          <w:szCs w:val="24"/>
        </w:rPr>
        <w:t xml:space="preserve">Em </w:t>
      </w:r>
      <w:r>
        <w:rPr>
          <w:sz w:val="24"/>
          <w:szCs w:val="24"/>
          <w:lang w:val="pt-BR"/>
        </w:rPr>
        <w:t>24</w:t>
      </w:r>
      <w:r>
        <w:rPr>
          <w:sz w:val="24"/>
          <w:szCs w:val="24"/>
        </w:rPr>
        <w:t xml:space="preserve"> de </w:t>
      </w:r>
      <w:r>
        <w:rPr>
          <w:sz w:val="24"/>
          <w:szCs w:val="24"/>
          <w:lang w:val="pt-BR"/>
        </w:rPr>
        <w:t>outubro</w:t>
      </w:r>
      <w:r>
        <w:rPr>
          <w:sz w:val="24"/>
          <w:szCs w:val="24"/>
        </w:rPr>
        <w:t xml:space="preserve"> de </w:t>
      </w:r>
      <w:r>
        <w:rPr>
          <w:sz w:val="24"/>
          <w:szCs w:val="24"/>
          <w:lang w:val="pt-BR"/>
        </w:rPr>
        <w:t>2019,</w:t>
      </w:r>
      <w:r>
        <w:rPr>
          <w:sz w:val="24"/>
          <w:szCs w:val="24"/>
        </w:rPr>
        <w:t xml:space="preserve"> Diamantino - MT</w:t>
      </w:r>
    </w:p>
    <w:p w:rsidR="00E529A0" w:rsidRDefault="00E529A0" w:rsidP="00E529A0">
      <w:pPr>
        <w:spacing w:after="0" w:line="360" w:lineRule="auto"/>
        <w:jc w:val="center"/>
        <w:rPr>
          <w:b/>
          <w:sz w:val="24"/>
          <w:szCs w:val="24"/>
        </w:rPr>
      </w:pPr>
      <w:r>
        <w:rPr>
          <w:b/>
          <w:sz w:val="24"/>
          <w:szCs w:val="24"/>
          <w:lang w:val="pt-BR"/>
        </w:rPr>
        <w:lastRenderedPageBreak/>
        <w:t>FI</w:t>
      </w:r>
      <w:r>
        <w:rPr>
          <w:b/>
          <w:sz w:val="24"/>
          <w:szCs w:val="24"/>
        </w:rPr>
        <w:t>CHA TÉCNICA</w:t>
      </w:r>
    </w:p>
    <w:p w:rsidR="00E529A0" w:rsidRDefault="00E529A0" w:rsidP="00E529A0">
      <w:pPr>
        <w:spacing w:after="0" w:line="360" w:lineRule="auto"/>
        <w:rPr>
          <w:b/>
          <w:sz w:val="24"/>
          <w:szCs w:val="24"/>
        </w:rPr>
      </w:pPr>
    </w:p>
    <w:p w:rsidR="00E529A0" w:rsidRDefault="00E529A0" w:rsidP="00E529A0">
      <w:pPr>
        <w:spacing w:after="0" w:line="360" w:lineRule="auto"/>
        <w:rPr>
          <w:b/>
          <w:sz w:val="24"/>
          <w:szCs w:val="24"/>
        </w:rPr>
      </w:pPr>
      <w:r>
        <w:rPr>
          <w:b/>
          <w:sz w:val="24"/>
          <w:szCs w:val="24"/>
        </w:rPr>
        <w:t>Dados da Empresa</w:t>
      </w:r>
    </w:p>
    <w:tbl>
      <w:tblPr>
        <w:tblStyle w:val="Style10"/>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610"/>
        <w:gridCol w:w="6420"/>
      </w:tblGrid>
      <w:tr w:rsidR="00E529A0" w:rsidTr="000F22AD">
        <w:tc>
          <w:tcPr>
            <w:tcW w:w="2610"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Razão Social:</w:t>
            </w:r>
          </w:p>
        </w:tc>
        <w:tc>
          <w:tcPr>
            <w:tcW w:w="6420" w:type="dxa"/>
            <w:shd w:val="clear" w:color="auto" w:fill="auto"/>
            <w:tcMar>
              <w:top w:w="100" w:type="dxa"/>
              <w:left w:w="100" w:type="dxa"/>
              <w:bottom w:w="100" w:type="dxa"/>
              <w:right w:w="100" w:type="dxa"/>
            </w:tcMar>
          </w:tcPr>
          <w:p w:rsidR="00E529A0" w:rsidRDefault="00E529A0" w:rsidP="000F22AD">
            <w:pPr>
              <w:widowControl w:val="0"/>
              <w:spacing w:after="0" w:line="360" w:lineRule="auto"/>
              <w:rPr>
                <w:b/>
                <w:sz w:val="24"/>
                <w:szCs w:val="24"/>
              </w:rPr>
            </w:pPr>
          </w:p>
        </w:tc>
      </w:tr>
      <w:tr w:rsidR="00E529A0" w:rsidTr="000F22AD">
        <w:tc>
          <w:tcPr>
            <w:tcW w:w="2610"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Responsável:</w:t>
            </w:r>
          </w:p>
        </w:tc>
        <w:tc>
          <w:tcPr>
            <w:tcW w:w="6420" w:type="dxa"/>
            <w:shd w:val="clear" w:color="auto" w:fill="auto"/>
            <w:tcMar>
              <w:top w:w="100" w:type="dxa"/>
              <w:left w:w="100" w:type="dxa"/>
              <w:bottom w:w="100" w:type="dxa"/>
              <w:right w:w="100" w:type="dxa"/>
            </w:tcMar>
          </w:tcPr>
          <w:p w:rsidR="00E529A0" w:rsidRDefault="00E529A0" w:rsidP="000F22AD">
            <w:pPr>
              <w:widowControl w:val="0"/>
              <w:spacing w:after="0" w:line="360" w:lineRule="auto"/>
              <w:rPr>
                <w:b/>
                <w:sz w:val="24"/>
                <w:szCs w:val="24"/>
              </w:rPr>
            </w:pPr>
            <w:r>
              <w:rPr>
                <w:b/>
                <w:sz w:val="24"/>
                <w:szCs w:val="24"/>
              </w:rPr>
              <w:t>Vilmar Riediger</w:t>
            </w:r>
          </w:p>
        </w:tc>
      </w:tr>
      <w:tr w:rsidR="00E529A0" w:rsidTr="000F22AD">
        <w:tc>
          <w:tcPr>
            <w:tcW w:w="2610"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Ramo de Atividade:</w:t>
            </w:r>
          </w:p>
        </w:tc>
        <w:tc>
          <w:tcPr>
            <w:tcW w:w="6420" w:type="dxa"/>
            <w:shd w:val="clear" w:color="auto" w:fill="auto"/>
            <w:tcMar>
              <w:top w:w="100" w:type="dxa"/>
              <w:left w:w="100" w:type="dxa"/>
              <w:bottom w:w="100" w:type="dxa"/>
              <w:right w:w="100" w:type="dxa"/>
            </w:tcMar>
          </w:tcPr>
          <w:p w:rsidR="00E529A0" w:rsidRDefault="00E529A0" w:rsidP="000F22AD">
            <w:pPr>
              <w:widowControl w:val="0"/>
              <w:spacing w:after="0" w:line="360" w:lineRule="auto"/>
              <w:rPr>
                <w:b/>
                <w:sz w:val="24"/>
                <w:szCs w:val="24"/>
              </w:rPr>
            </w:pPr>
            <w:r>
              <w:rPr>
                <w:b/>
                <w:sz w:val="24"/>
                <w:szCs w:val="24"/>
              </w:rPr>
              <w:t>Agricultura</w:t>
            </w:r>
          </w:p>
        </w:tc>
      </w:tr>
      <w:tr w:rsidR="00E529A0" w:rsidTr="000F22AD">
        <w:tc>
          <w:tcPr>
            <w:tcW w:w="2610"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Município/UF:</w:t>
            </w:r>
          </w:p>
        </w:tc>
        <w:tc>
          <w:tcPr>
            <w:tcW w:w="6420" w:type="dxa"/>
            <w:shd w:val="clear" w:color="auto" w:fill="auto"/>
            <w:tcMar>
              <w:top w:w="100" w:type="dxa"/>
              <w:left w:w="100" w:type="dxa"/>
              <w:bottom w:w="100" w:type="dxa"/>
              <w:right w:w="100" w:type="dxa"/>
            </w:tcMar>
          </w:tcPr>
          <w:p w:rsidR="00E529A0" w:rsidRDefault="00E529A0" w:rsidP="000F22AD">
            <w:pPr>
              <w:widowControl w:val="0"/>
              <w:spacing w:after="0" w:line="360" w:lineRule="auto"/>
              <w:rPr>
                <w:b/>
                <w:sz w:val="24"/>
                <w:szCs w:val="24"/>
              </w:rPr>
            </w:pPr>
            <w:r>
              <w:rPr>
                <w:b/>
                <w:sz w:val="24"/>
                <w:szCs w:val="24"/>
              </w:rPr>
              <w:t>Diamantino</w:t>
            </w:r>
          </w:p>
        </w:tc>
      </w:tr>
    </w:tbl>
    <w:p w:rsidR="00E529A0" w:rsidRDefault="00E529A0" w:rsidP="00E529A0">
      <w:pPr>
        <w:spacing w:after="0" w:line="360" w:lineRule="auto"/>
        <w:rPr>
          <w:b/>
          <w:sz w:val="24"/>
          <w:szCs w:val="24"/>
        </w:rPr>
      </w:pPr>
    </w:p>
    <w:p w:rsidR="00E529A0" w:rsidRDefault="00E529A0" w:rsidP="00E529A0">
      <w:pPr>
        <w:spacing w:after="0" w:line="360" w:lineRule="auto"/>
        <w:rPr>
          <w:b/>
          <w:sz w:val="24"/>
          <w:szCs w:val="24"/>
        </w:rPr>
      </w:pPr>
      <w:r>
        <w:rPr>
          <w:b/>
          <w:sz w:val="24"/>
          <w:szCs w:val="24"/>
        </w:rPr>
        <w:t>Dados do Estagiário:</w:t>
      </w:r>
    </w:p>
    <w:p w:rsidR="00E529A0" w:rsidRDefault="00E529A0" w:rsidP="00E529A0">
      <w:pPr>
        <w:spacing w:after="0" w:line="360" w:lineRule="auto"/>
        <w:rPr>
          <w:b/>
          <w:sz w:val="24"/>
          <w:szCs w:val="24"/>
        </w:rPr>
      </w:pPr>
    </w:p>
    <w:tbl>
      <w:tblPr>
        <w:tblStyle w:val="Style11"/>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745"/>
        <w:gridCol w:w="6285"/>
      </w:tblGrid>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Nome:</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Johni Douglas Souza Barros</w:t>
            </w:r>
          </w:p>
        </w:tc>
      </w:tr>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Curso:</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Técnico em Agricultura Integrado Ao Ensino Médio</w:t>
            </w:r>
          </w:p>
        </w:tc>
      </w:tr>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Matrícula:</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2017116011310538</w:t>
            </w:r>
          </w:p>
        </w:tc>
      </w:tr>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Turma:</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2017/2019</w:t>
            </w:r>
          </w:p>
        </w:tc>
      </w:tr>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Área de Atuação</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Agricultura</w:t>
            </w:r>
          </w:p>
        </w:tc>
      </w:tr>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Supervisor:</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Vilmar Riedeger</w:t>
            </w:r>
          </w:p>
        </w:tc>
      </w:tr>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Função na Empresa:</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 xml:space="preserve"> Dono</w:t>
            </w:r>
          </w:p>
        </w:tc>
      </w:tr>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Formação Profissional:</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p>
        </w:tc>
      </w:tr>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Carga Horária:</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120 horas</w:t>
            </w:r>
          </w:p>
        </w:tc>
      </w:tr>
      <w:tr w:rsidR="00E529A0" w:rsidTr="000F22AD">
        <w:tc>
          <w:tcPr>
            <w:tcW w:w="274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Período de Realização:</w:t>
            </w:r>
          </w:p>
        </w:tc>
        <w:tc>
          <w:tcPr>
            <w:tcW w:w="6285" w:type="dxa"/>
            <w:shd w:val="clear" w:color="auto" w:fill="auto"/>
            <w:tcMar>
              <w:top w:w="100" w:type="dxa"/>
              <w:left w:w="100" w:type="dxa"/>
              <w:bottom w:w="100" w:type="dxa"/>
              <w:right w:w="100" w:type="dxa"/>
            </w:tcMar>
          </w:tcPr>
          <w:p w:rsidR="00E529A0" w:rsidRDefault="00E529A0" w:rsidP="000F22AD">
            <w:pPr>
              <w:widowControl w:val="0"/>
              <w:spacing w:after="0" w:line="360" w:lineRule="auto"/>
              <w:rPr>
                <w:sz w:val="24"/>
                <w:szCs w:val="24"/>
              </w:rPr>
            </w:pPr>
            <w:r>
              <w:rPr>
                <w:sz w:val="24"/>
                <w:szCs w:val="24"/>
              </w:rPr>
              <w:t>22/01/2019 á 05/02/2019</w:t>
            </w:r>
          </w:p>
        </w:tc>
      </w:tr>
    </w:tbl>
    <w:p w:rsidR="00E529A0" w:rsidRDefault="00E529A0" w:rsidP="00E529A0">
      <w:pPr>
        <w:spacing w:after="0" w:line="360" w:lineRule="auto"/>
        <w:rPr>
          <w:b/>
          <w:sz w:val="24"/>
          <w:szCs w:val="24"/>
          <w:lang w:val="pt-BR"/>
        </w:rPr>
        <w:sectPr w:rsidR="00E529A0">
          <w:footerReference w:type="default" r:id="rId12"/>
          <w:pgSz w:w="11909" w:h="16834"/>
          <w:pgMar w:top="1417" w:right="1701" w:bottom="1417" w:left="1701" w:header="720" w:footer="720" w:gutter="0"/>
          <w:pgNumType w:start="1"/>
          <w:cols w:space="720"/>
          <w:docGrid w:linePitch="299"/>
        </w:sectPr>
      </w:pPr>
    </w:p>
    <w:p w:rsidR="00E529A0" w:rsidRDefault="00E529A0" w:rsidP="00E529A0">
      <w:pPr>
        <w:spacing w:after="0" w:line="360" w:lineRule="auto"/>
        <w:rPr>
          <w:b/>
          <w:sz w:val="24"/>
          <w:szCs w:val="24"/>
          <w:lang w:val="pt-BR"/>
        </w:rPr>
      </w:pPr>
    </w:p>
    <w:p w:rsidR="00E529A0" w:rsidRDefault="00E529A0" w:rsidP="00E529A0">
      <w:pPr>
        <w:spacing w:after="0" w:line="360" w:lineRule="auto"/>
        <w:jc w:val="center"/>
        <w:rPr>
          <w:rFonts w:eastAsiaTheme="minorEastAsia"/>
          <w:b/>
          <w:sz w:val="24"/>
          <w:szCs w:val="24"/>
          <w:lang w:eastAsia="zh-CN"/>
        </w:rPr>
      </w:pPr>
      <w:r w:rsidRPr="00BD12E4">
        <w:rPr>
          <w:b/>
          <w:sz w:val="24"/>
          <w:szCs w:val="24"/>
          <w:lang w:val="en-US"/>
        </w:rPr>
        <w:t>S</w:t>
      </w:r>
      <w:r>
        <w:rPr>
          <w:b/>
          <w:sz w:val="24"/>
          <w:szCs w:val="24"/>
        </w:rPr>
        <w:t>UMÁRIO</w:t>
      </w:r>
    </w:p>
    <w:p w:rsidR="00174FD3" w:rsidRDefault="00A0390E">
      <w:pPr>
        <w:pStyle w:val="TOC1"/>
        <w:tabs>
          <w:tab w:val="right" w:leader="dot" w:pos="8497"/>
        </w:tabs>
        <w:rPr>
          <w:rFonts w:asciiTheme="minorHAnsi" w:eastAsiaTheme="minorEastAsia" w:hAnsiTheme="minorHAnsi" w:cstheme="minorBidi"/>
          <w:noProof/>
          <w:lang w:val="pt-BR"/>
        </w:rPr>
      </w:pPr>
      <w:r>
        <w:rPr>
          <w:rFonts w:eastAsiaTheme="minorEastAsia"/>
          <w:b/>
          <w:sz w:val="24"/>
          <w:szCs w:val="24"/>
          <w:lang w:eastAsia="zh-CN"/>
        </w:rPr>
        <w:fldChar w:fldCharType="begin"/>
      </w:r>
      <w:r>
        <w:rPr>
          <w:rFonts w:eastAsiaTheme="minorEastAsia"/>
          <w:b/>
          <w:sz w:val="24"/>
          <w:szCs w:val="24"/>
          <w:lang w:eastAsia="zh-CN"/>
        </w:rPr>
        <w:instrText xml:space="preserve"> </w:instrText>
      </w:r>
      <w:r>
        <w:rPr>
          <w:rFonts w:eastAsiaTheme="minorEastAsia" w:hint="eastAsia"/>
          <w:b/>
          <w:sz w:val="24"/>
          <w:szCs w:val="24"/>
          <w:lang w:eastAsia="zh-CN"/>
        </w:rPr>
        <w:instrText>TOC \o "1-3" \h \z \u</w:instrText>
      </w:r>
      <w:r>
        <w:rPr>
          <w:rFonts w:eastAsiaTheme="minorEastAsia"/>
          <w:b/>
          <w:sz w:val="24"/>
          <w:szCs w:val="24"/>
          <w:lang w:eastAsia="zh-CN"/>
        </w:rPr>
        <w:instrText xml:space="preserve"> </w:instrText>
      </w:r>
      <w:r>
        <w:rPr>
          <w:rFonts w:eastAsiaTheme="minorEastAsia"/>
          <w:b/>
          <w:sz w:val="24"/>
          <w:szCs w:val="24"/>
          <w:lang w:eastAsia="zh-CN"/>
        </w:rPr>
        <w:fldChar w:fldCharType="separate"/>
      </w:r>
      <w:hyperlink w:anchor="_Toc25667069" w:history="1">
        <w:r w:rsidR="00174FD3" w:rsidRPr="00631C38">
          <w:rPr>
            <w:rStyle w:val="Hyperlink"/>
            <w:b/>
            <w:noProof/>
          </w:rPr>
          <w:t>1 INTRODUÇÃO</w:t>
        </w:r>
        <w:r w:rsidR="00174FD3">
          <w:rPr>
            <w:noProof/>
            <w:webHidden/>
          </w:rPr>
          <w:tab/>
        </w:r>
        <w:r w:rsidR="00174FD3">
          <w:rPr>
            <w:noProof/>
            <w:webHidden/>
          </w:rPr>
          <w:fldChar w:fldCharType="begin"/>
        </w:r>
        <w:r w:rsidR="00174FD3">
          <w:rPr>
            <w:noProof/>
            <w:webHidden/>
          </w:rPr>
          <w:instrText xml:space="preserve"> PAGEREF _Toc25667069 \h </w:instrText>
        </w:r>
        <w:r w:rsidR="00174FD3">
          <w:rPr>
            <w:noProof/>
            <w:webHidden/>
          </w:rPr>
        </w:r>
        <w:r w:rsidR="00174FD3">
          <w:rPr>
            <w:noProof/>
            <w:webHidden/>
          </w:rPr>
          <w:fldChar w:fldCharType="separate"/>
        </w:r>
        <w:r w:rsidR="00174FD3">
          <w:rPr>
            <w:noProof/>
            <w:webHidden/>
          </w:rPr>
          <w:t>7</w:t>
        </w:r>
        <w:r w:rsidR="00174FD3">
          <w:rPr>
            <w:noProof/>
            <w:webHidden/>
          </w:rPr>
          <w:fldChar w:fldCharType="end"/>
        </w:r>
      </w:hyperlink>
    </w:p>
    <w:p w:rsidR="00174FD3" w:rsidRDefault="00174FD3">
      <w:pPr>
        <w:pStyle w:val="TOC1"/>
        <w:tabs>
          <w:tab w:val="right" w:leader="dot" w:pos="8497"/>
        </w:tabs>
        <w:rPr>
          <w:rFonts w:asciiTheme="minorHAnsi" w:eastAsiaTheme="minorEastAsia" w:hAnsiTheme="minorHAnsi" w:cstheme="minorBidi"/>
          <w:noProof/>
          <w:lang w:val="pt-BR"/>
        </w:rPr>
      </w:pPr>
      <w:hyperlink w:anchor="_Toc25667070" w:history="1">
        <w:r w:rsidRPr="00631C38">
          <w:rPr>
            <w:rStyle w:val="Hyperlink"/>
            <w:b/>
            <w:noProof/>
            <w:lang w:val="pt-BR"/>
          </w:rPr>
          <w:t xml:space="preserve">2 </w:t>
        </w:r>
        <w:r w:rsidRPr="00631C38">
          <w:rPr>
            <w:rStyle w:val="Hyperlink"/>
            <w:b/>
            <w:noProof/>
          </w:rPr>
          <w:t>OBJETIVOS</w:t>
        </w:r>
        <w:r>
          <w:rPr>
            <w:noProof/>
            <w:webHidden/>
          </w:rPr>
          <w:tab/>
        </w:r>
        <w:r>
          <w:rPr>
            <w:noProof/>
            <w:webHidden/>
          </w:rPr>
          <w:fldChar w:fldCharType="begin"/>
        </w:r>
        <w:r>
          <w:rPr>
            <w:noProof/>
            <w:webHidden/>
          </w:rPr>
          <w:instrText xml:space="preserve"> PAGEREF _Toc25667070 \h </w:instrText>
        </w:r>
        <w:r>
          <w:rPr>
            <w:noProof/>
            <w:webHidden/>
          </w:rPr>
        </w:r>
        <w:r>
          <w:rPr>
            <w:noProof/>
            <w:webHidden/>
          </w:rPr>
          <w:fldChar w:fldCharType="separate"/>
        </w:r>
        <w:r>
          <w:rPr>
            <w:noProof/>
            <w:webHidden/>
          </w:rPr>
          <w:t>7</w:t>
        </w:r>
        <w:r>
          <w:rPr>
            <w:noProof/>
            <w:webHidden/>
          </w:rPr>
          <w:fldChar w:fldCharType="end"/>
        </w:r>
      </w:hyperlink>
    </w:p>
    <w:p w:rsidR="00174FD3" w:rsidRDefault="00174FD3">
      <w:pPr>
        <w:pStyle w:val="TOC2"/>
        <w:tabs>
          <w:tab w:val="right" w:leader="dot" w:pos="8497"/>
        </w:tabs>
        <w:rPr>
          <w:rFonts w:asciiTheme="minorHAnsi" w:eastAsiaTheme="minorEastAsia" w:hAnsiTheme="minorHAnsi" w:cstheme="minorBidi"/>
          <w:noProof/>
          <w:lang w:val="pt-BR"/>
        </w:rPr>
      </w:pPr>
      <w:hyperlink w:anchor="_Toc25667071" w:history="1">
        <w:r w:rsidRPr="00631C38">
          <w:rPr>
            <w:rStyle w:val="Hyperlink"/>
            <w:noProof/>
          </w:rPr>
          <w:t>2.1 Objetivos Gerais</w:t>
        </w:r>
        <w:r>
          <w:rPr>
            <w:noProof/>
            <w:webHidden/>
          </w:rPr>
          <w:tab/>
        </w:r>
        <w:r>
          <w:rPr>
            <w:noProof/>
            <w:webHidden/>
          </w:rPr>
          <w:fldChar w:fldCharType="begin"/>
        </w:r>
        <w:r>
          <w:rPr>
            <w:noProof/>
            <w:webHidden/>
          </w:rPr>
          <w:instrText xml:space="preserve"> PAGEREF _Toc25667071 \h </w:instrText>
        </w:r>
        <w:r>
          <w:rPr>
            <w:noProof/>
            <w:webHidden/>
          </w:rPr>
        </w:r>
        <w:r>
          <w:rPr>
            <w:noProof/>
            <w:webHidden/>
          </w:rPr>
          <w:fldChar w:fldCharType="separate"/>
        </w:r>
        <w:r>
          <w:rPr>
            <w:noProof/>
            <w:webHidden/>
          </w:rPr>
          <w:t>7</w:t>
        </w:r>
        <w:r>
          <w:rPr>
            <w:noProof/>
            <w:webHidden/>
          </w:rPr>
          <w:fldChar w:fldCharType="end"/>
        </w:r>
      </w:hyperlink>
    </w:p>
    <w:p w:rsidR="00174FD3" w:rsidRDefault="00174FD3">
      <w:pPr>
        <w:pStyle w:val="TOC2"/>
        <w:tabs>
          <w:tab w:val="right" w:leader="dot" w:pos="8497"/>
        </w:tabs>
        <w:rPr>
          <w:rFonts w:asciiTheme="minorHAnsi" w:eastAsiaTheme="minorEastAsia" w:hAnsiTheme="minorHAnsi" w:cstheme="minorBidi"/>
          <w:noProof/>
          <w:lang w:val="pt-BR"/>
        </w:rPr>
      </w:pPr>
      <w:hyperlink w:anchor="_Toc25667072" w:history="1">
        <w:r w:rsidRPr="00631C38">
          <w:rPr>
            <w:rStyle w:val="Hyperlink"/>
            <w:noProof/>
          </w:rPr>
          <w:t>2.2 Objetivos Específicos</w:t>
        </w:r>
        <w:r>
          <w:rPr>
            <w:noProof/>
            <w:webHidden/>
          </w:rPr>
          <w:tab/>
        </w:r>
        <w:r>
          <w:rPr>
            <w:noProof/>
            <w:webHidden/>
          </w:rPr>
          <w:fldChar w:fldCharType="begin"/>
        </w:r>
        <w:r>
          <w:rPr>
            <w:noProof/>
            <w:webHidden/>
          </w:rPr>
          <w:instrText xml:space="preserve"> PAGEREF _Toc25667072 \h </w:instrText>
        </w:r>
        <w:r>
          <w:rPr>
            <w:noProof/>
            <w:webHidden/>
          </w:rPr>
        </w:r>
        <w:r>
          <w:rPr>
            <w:noProof/>
            <w:webHidden/>
          </w:rPr>
          <w:fldChar w:fldCharType="separate"/>
        </w:r>
        <w:r>
          <w:rPr>
            <w:noProof/>
            <w:webHidden/>
          </w:rPr>
          <w:t>8</w:t>
        </w:r>
        <w:r>
          <w:rPr>
            <w:noProof/>
            <w:webHidden/>
          </w:rPr>
          <w:fldChar w:fldCharType="end"/>
        </w:r>
      </w:hyperlink>
    </w:p>
    <w:p w:rsidR="00174FD3" w:rsidRDefault="00174FD3">
      <w:pPr>
        <w:pStyle w:val="TOC1"/>
        <w:tabs>
          <w:tab w:val="right" w:leader="dot" w:pos="8497"/>
        </w:tabs>
        <w:rPr>
          <w:rFonts w:asciiTheme="minorHAnsi" w:eastAsiaTheme="minorEastAsia" w:hAnsiTheme="minorHAnsi" w:cstheme="minorBidi"/>
          <w:noProof/>
          <w:lang w:val="pt-BR"/>
        </w:rPr>
      </w:pPr>
      <w:hyperlink w:anchor="_Toc25667073" w:history="1">
        <w:r w:rsidRPr="00631C38">
          <w:rPr>
            <w:rStyle w:val="Hyperlink"/>
            <w:b/>
            <w:noProof/>
            <w:lang w:val="pt-BR"/>
          </w:rPr>
          <w:t xml:space="preserve">3 </w:t>
        </w:r>
        <w:r w:rsidRPr="00631C38">
          <w:rPr>
            <w:rStyle w:val="Hyperlink"/>
            <w:b/>
            <w:noProof/>
          </w:rPr>
          <w:t>CARACTERIZAÇÃO DA EMPRESA</w:t>
        </w:r>
        <w:r>
          <w:rPr>
            <w:noProof/>
            <w:webHidden/>
          </w:rPr>
          <w:tab/>
        </w:r>
        <w:r>
          <w:rPr>
            <w:noProof/>
            <w:webHidden/>
          </w:rPr>
          <w:fldChar w:fldCharType="begin"/>
        </w:r>
        <w:r>
          <w:rPr>
            <w:noProof/>
            <w:webHidden/>
          </w:rPr>
          <w:instrText xml:space="preserve"> PAGEREF _Toc25667073 \h </w:instrText>
        </w:r>
        <w:r>
          <w:rPr>
            <w:noProof/>
            <w:webHidden/>
          </w:rPr>
        </w:r>
        <w:r>
          <w:rPr>
            <w:noProof/>
            <w:webHidden/>
          </w:rPr>
          <w:fldChar w:fldCharType="separate"/>
        </w:r>
        <w:r>
          <w:rPr>
            <w:noProof/>
            <w:webHidden/>
          </w:rPr>
          <w:t>8</w:t>
        </w:r>
        <w:r>
          <w:rPr>
            <w:noProof/>
            <w:webHidden/>
          </w:rPr>
          <w:fldChar w:fldCharType="end"/>
        </w:r>
      </w:hyperlink>
    </w:p>
    <w:p w:rsidR="00174FD3" w:rsidRDefault="00174FD3">
      <w:pPr>
        <w:pStyle w:val="TOC1"/>
        <w:tabs>
          <w:tab w:val="right" w:leader="dot" w:pos="8497"/>
        </w:tabs>
        <w:rPr>
          <w:rFonts w:asciiTheme="minorHAnsi" w:eastAsiaTheme="minorEastAsia" w:hAnsiTheme="minorHAnsi" w:cstheme="minorBidi"/>
          <w:noProof/>
          <w:lang w:val="pt-BR"/>
        </w:rPr>
      </w:pPr>
      <w:hyperlink w:anchor="_Toc25667074" w:history="1">
        <w:r w:rsidRPr="00631C38">
          <w:rPr>
            <w:rStyle w:val="Hyperlink"/>
            <w:b/>
            <w:noProof/>
            <w:lang w:val="pt-BR"/>
          </w:rPr>
          <w:t>4 RECEPÇÃO NA EMPRESA</w:t>
        </w:r>
        <w:r>
          <w:rPr>
            <w:noProof/>
            <w:webHidden/>
          </w:rPr>
          <w:tab/>
        </w:r>
        <w:r>
          <w:rPr>
            <w:noProof/>
            <w:webHidden/>
          </w:rPr>
          <w:fldChar w:fldCharType="begin"/>
        </w:r>
        <w:r>
          <w:rPr>
            <w:noProof/>
            <w:webHidden/>
          </w:rPr>
          <w:instrText xml:space="preserve"> PAGEREF _Toc25667074 \h </w:instrText>
        </w:r>
        <w:r>
          <w:rPr>
            <w:noProof/>
            <w:webHidden/>
          </w:rPr>
        </w:r>
        <w:r>
          <w:rPr>
            <w:noProof/>
            <w:webHidden/>
          </w:rPr>
          <w:fldChar w:fldCharType="separate"/>
        </w:r>
        <w:r>
          <w:rPr>
            <w:noProof/>
            <w:webHidden/>
          </w:rPr>
          <w:t>8</w:t>
        </w:r>
        <w:r>
          <w:rPr>
            <w:noProof/>
            <w:webHidden/>
          </w:rPr>
          <w:fldChar w:fldCharType="end"/>
        </w:r>
      </w:hyperlink>
    </w:p>
    <w:p w:rsidR="00174FD3" w:rsidRDefault="00174FD3">
      <w:pPr>
        <w:pStyle w:val="TOC1"/>
        <w:tabs>
          <w:tab w:val="right" w:leader="dot" w:pos="8497"/>
        </w:tabs>
        <w:rPr>
          <w:rFonts w:asciiTheme="minorHAnsi" w:eastAsiaTheme="minorEastAsia" w:hAnsiTheme="minorHAnsi" w:cstheme="minorBidi"/>
          <w:noProof/>
          <w:lang w:val="pt-BR"/>
        </w:rPr>
      </w:pPr>
      <w:hyperlink w:anchor="_Toc25667075" w:history="1">
        <w:r w:rsidRPr="00631C38">
          <w:rPr>
            <w:rStyle w:val="Hyperlink"/>
            <w:b/>
            <w:noProof/>
            <w:lang w:val="pt-BR"/>
          </w:rPr>
          <w:t xml:space="preserve">5 </w:t>
        </w:r>
        <w:r w:rsidRPr="00631C38">
          <w:rPr>
            <w:rStyle w:val="Hyperlink"/>
            <w:b/>
            <w:noProof/>
          </w:rPr>
          <w:t>DESENVOLVIMENTO DAS ATIVIDADES PRÁTICAS</w:t>
        </w:r>
        <w:r>
          <w:rPr>
            <w:noProof/>
            <w:webHidden/>
          </w:rPr>
          <w:tab/>
        </w:r>
        <w:r>
          <w:rPr>
            <w:noProof/>
            <w:webHidden/>
          </w:rPr>
          <w:fldChar w:fldCharType="begin"/>
        </w:r>
        <w:r>
          <w:rPr>
            <w:noProof/>
            <w:webHidden/>
          </w:rPr>
          <w:instrText xml:space="preserve"> PAGEREF _Toc25667075 \h </w:instrText>
        </w:r>
        <w:r>
          <w:rPr>
            <w:noProof/>
            <w:webHidden/>
          </w:rPr>
        </w:r>
        <w:r>
          <w:rPr>
            <w:noProof/>
            <w:webHidden/>
          </w:rPr>
          <w:fldChar w:fldCharType="separate"/>
        </w:r>
        <w:r>
          <w:rPr>
            <w:noProof/>
            <w:webHidden/>
          </w:rPr>
          <w:t>8</w:t>
        </w:r>
        <w:r>
          <w:rPr>
            <w:noProof/>
            <w:webHidden/>
          </w:rPr>
          <w:fldChar w:fldCharType="end"/>
        </w:r>
      </w:hyperlink>
    </w:p>
    <w:p w:rsidR="00174FD3" w:rsidRDefault="00174FD3">
      <w:pPr>
        <w:pStyle w:val="TOC2"/>
        <w:tabs>
          <w:tab w:val="right" w:leader="dot" w:pos="8497"/>
        </w:tabs>
        <w:rPr>
          <w:rFonts w:asciiTheme="minorHAnsi" w:eastAsiaTheme="minorEastAsia" w:hAnsiTheme="minorHAnsi" w:cstheme="minorBidi"/>
          <w:noProof/>
          <w:lang w:val="pt-BR"/>
        </w:rPr>
      </w:pPr>
      <w:hyperlink w:anchor="_Toc25667076" w:history="1">
        <w:r w:rsidRPr="00631C38">
          <w:rPr>
            <w:rStyle w:val="Hyperlink"/>
            <w:noProof/>
            <w:lang w:val="pt-BR"/>
          </w:rPr>
          <w:t>5.1 Caderno de Campo</w:t>
        </w:r>
        <w:r>
          <w:rPr>
            <w:noProof/>
            <w:webHidden/>
          </w:rPr>
          <w:tab/>
        </w:r>
        <w:r>
          <w:rPr>
            <w:noProof/>
            <w:webHidden/>
          </w:rPr>
          <w:fldChar w:fldCharType="begin"/>
        </w:r>
        <w:r>
          <w:rPr>
            <w:noProof/>
            <w:webHidden/>
          </w:rPr>
          <w:instrText xml:space="preserve"> PAGEREF _Toc25667076 \h </w:instrText>
        </w:r>
        <w:r>
          <w:rPr>
            <w:noProof/>
            <w:webHidden/>
          </w:rPr>
        </w:r>
        <w:r>
          <w:rPr>
            <w:noProof/>
            <w:webHidden/>
          </w:rPr>
          <w:fldChar w:fldCharType="separate"/>
        </w:r>
        <w:r>
          <w:rPr>
            <w:noProof/>
            <w:webHidden/>
          </w:rPr>
          <w:t>8</w:t>
        </w:r>
        <w:r>
          <w:rPr>
            <w:noProof/>
            <w:webHidden/>
          </w:rPr>
          <w:fldChar w:fldCharType="end"/>
        </w:r>
      </w:hyperlink>
    </w:p>
    <w:p w:rsidR="00174FD3" w:rsidRDefault="00174FD3">
      <w:pPr>
        <w:pStyle w:val="TOC2"/>
        <w:tabs>
          <w:tab w:val="right" w:leader="dot" w:pos="8497"/>
        </w:tabs>
        <w:rPr>
          <w:rFonts w:asciiTheme="minorHAnsi" w:eastAsiaTheme="minorEastAsia" w:hAnsiTheme="minorHAnsi" w:cstheme="minorBidi"/>
          <w:noProof/>
          <w:lang w:val="pt-BR"/>
        </w:rPr>
      </w:pPr>
      <w:hyperlink w:anchor="_Toc25667077" w:history="1">
        <w:r w:rsidRPr="00631C38">
          <w:rPr>
            <w:rStyle w:val="Hyperlink"/>
            <w:noProof/>
            <w:lang w:val="pt-BR"/>
          </w:rPr>
          <w:t>5</w:t>
        </w:r>
        <w:r w:rsidRPr="00631C38">
          <w:rPr>
            <w:rStyle w:val="Hyperlink"/>
            <w:noProof/>
          </w:rPr>
          <w:t>.</w:t>
        </w:r>
        <w:r w:rsidRPr="00631C38">
          <w:rPr>
            <w:rStyle w:val="Hyperlink"/>
            <w:noProof/>
            <w:lang w:val="pt-BR"/>
          </w:rPr>
          <w:t>2</w:t>
        </w:r>
        <w:r w:rsidRPr="00631C38">
          <w:rPr>
            <w:rStyle w:val="Hyperlink"/>
            <w:noProof/>
          </w:rPr>
          <w:t xml:space="preserve"> </w:t>
        </w:r>
        <w:r w:rsidRPr="00631C38">
          <w:rPr>
            <w:rStyle w:val="Hyperlink"/>
            <w:noProof/>
            <w:lang w:val="pt-BR"/>
          </w:rPr>
          <w:t>Atividades Desenvolvidas</w:t>
        </w:r>
        <w:r>
          <w:rPr>
            <w:noProof/>
            <w:webHidden/>
          </w:rPr>
          <w:tab/>
        </w:r>
        <w:r>
          <w:rPr>
            <w:noProof/>
            <w:webHidden/>
          </w:rPr>
          <w:fldChar w:fldCharType="begin"/>
        </w:r>
        <w:r>
          <w:rPr>
            <w:noProof/>
            <w:webHidden/>
          </w:rPr>
          <w:instrText xml:space="preserve"> PAGEREF _Toc25667077 \h </w:instrText>
        </w:r>
        <w:r>
          <w:rPr>
            <w:noProof/>
            <w:webHidden/>
          </w:rPr>
        </w:r>
        <w:r>
          <w:rPr>
            <w:noProof/>
            <w:webHidden/>
          </w:rPr>
          <w:fldChar w:fldCharType="separate"/>
        </w:r>
        <w:r>
          <w:rPr>
            <w:noProof/>
            <w:webHidden/>
          </w:rPr>
          <w:t>9</w:t>
        </w:r>
        <w:r>
          <w:rPr>
            <w:noProof/>
            <w:webHidden/>
          </w:rPr>
          <w:fldChar w:fldCharType="end"/>
        </w:r>
      </w:hyperlink>
    </w:p>
    <w:p w:rsidR="00174FD3" w:rsidRDefault="00174FD3">
      <w:pPr>
        <w:pStyle w:val="TOC3"/>
        <w:tabs>
          <w:tab w:val="right" w:leader="dot" w:pos="8497"/>
        </w:tabs>
        <w:rPr>
          <w:rFonts w:asciiTheme="minorHAnsi" w:eastAsiaTheme="minorEastAsia" w:hAnsiTheme="minorHAnsi" w:cstheme="minorBidi"/>
          <w:noProof/>
          <w:lang w:val="pt-BR"/>
        </w:rPr>
      </w:pPr>
      <w:hyperlink w:anchor="_Toc25667078" w:history="1">
        <w:r w:rsidRPr="00631C38">
          <w:rPr>
            <w:rStyle w:val="Hyperlink"/>
            <w:noProof/>
            <w:lang w:val="pt-BR"/>
          </w:rPr>
          <w:t xml:space="preserve">5.2.1 </w:t>
        </w:r>
        <w:r w:rsidRPr="00631C38">
          <w:rPr>
            <w:rStyle w:val="Hyperlink"/>
            <w:noProof/>
          </w:rPr>
          <w:t>Manutenção de máquinas agr</w:t>
        </w:r>
        <w:r w:rsidRPr="00631C38">
          <w:rPr>
            <w:rStyle w:val="Hyperlink"/>
            <w:noProof/>
            <w:lang w:val="pt-BR"/>
          </w:rPr>
          <w:t>í</w:t>
        </w:r>
        <w:r w:rsidRPr="00631C38">
          <w:rPr>
            <w:rStyle w:val="Hyperlink"/>
            <w:noProof/>
          </w:rPr>
          <w:t>colas</w:t>
        </w:r>
        <w:r>
          <w:rPr>
            <w:noProof/>
            <w:webHidden/>
          </w:rPr>
          <w:tab/>
        </w:r>
        <w:r>
          <w:rPr>
            <w:noProof/>
            <w:webHidden/>
          </w:rPr>
          <w:fldChar w:fldCharType="begin"/>
        </w:r>
        <w:r>
          <w:rPr>
            <w:noProof/>
            <w:webHidden/>
          </w:rPr>
          <w:instrText xml:space="preserve"> PAGEREF _Toc25667078 \h </w:instrText>
        </w:r>
        <w:r>
          <w:rPr>
            <w:noProof/>
            <w:webHidden/>
          </w:rPr>
        </w:r>
        <w:r>
          <w:rPr>
            <w:noProof/>
            <w:webHidden/>
          </w:rPr>
          <w:fldChar w:fldCharType="separate"/>
        </w:r>
        <w:r>
          <w:rPr>
            <w:noProof/>
            <w:webHidden/>
          </w:rPr>
          <w:t>9</w:t>
        </w:r>
        <w:r>
          <w:rPr>
            <w:noProof/>
            <w:webHidden/>
          </w:rPr>
          <w:fldChar w:fldCharType="end"/>
        </w:r>
      </w:hyperlink>
    </w:p>
    <w:p w:rsidR="00174FD3" w:rsidRDefault="00174FD3">
      <w:pPr>
        <w:pStyle w:val="TOC3"/>
        <w:tabs>
          <w:tab w:val="right" w:leader="dot" w:pos="8497"/>
        </w:tabs>
        <w:rPr>
          <w:rFonts w:asciiTheme="minorHAnsi" w:eastAsiaTheme="minorEastAsia" w:hAnsiTheme="minorHAnsi" w:cstheme="minorBidi"/>
          <w:noProof/>
          <w:lang w:val="pt-BR"/>
        </w:rPr>
      </w:pPr>
      <w:hyperlink w:anchor="_Toc25667079" w:history="1">
        <w:r w:rsidRPr="00631C38">
          <w:rPr>
            <w:rStyle w:val="Hyperlink"/>
            <w:noProof/>
            <w:lang w:val="pt-BR"/>
          </w:rPr>
          <w:t>5</w:t>
        </w:r>
        <w:r w:rsidRPr="00631C38">
          <w:rPr>
            <w:rStyle w:val="Hyperlink"/>
            <w:noProof/>
          </w:rPr>
          <w:t>.2</w:t>
        </w:r>
        <w:r w:rsidRPr="00631C38">
          <w:rPr>
            <w:rStyle w:val="Hyperlink"/>
            <w:noProof/>
            <w:lang w:val="pt-BR"/>
          </w:rPr>
          <w:t>.2</w:t>
        </w:r>
        <w:r w:rsidRPr="00631C38">
          <w:rPr>
            <w:rStyle w:val="Hyperlink"/>
            <w:noProof/>
          </w:rPr>
          <w:t xml:space="preserve"> Controle Manual de Plantas daninhas na lavoura</w:t>
        </w:r>
        <w:r w:rsidRPr="00631C38">
          <w:rPr>
            <w:rStyle w:val="Hyperlink"/>
            <w:noProof/>
            <w:lang w:val="pt-BR"/>
          </w:rPr>
          <w:t>..</w:t>
        </w:r>
        <w:r>
          <w:rPr>
            <w:noProof/>
            <w:webHidden/>
          </w:rPr>
          <w:tab/>
        </w:r>
        <w:r>
          <w:rPr>
            <w:noProof/>
            <w:webHidden/>
          </w:rPr>
          <w:fldChar w:fldCharType="begin"/>
        </w:r>
        <w:r>
          <w:rPr>
            <w:noProof/>
            <w:webHidden/>
          </w:rPr>
          <w:instrText xml:space="preserve"> PAGEREF _Toc25667079 \h </w:instrText>
        </w:r>
        <w:r>
          <w:rPr>
            <w:noProof/>
            <w:webHidden/>
          </w:rPr>
        </w:r>
        <w:r>
          <w:rPr>
            <w:noProof/>
            <w:webHidden/>
          </w:rPr>
          <w:fldChar w:fldCharType="separate"/>
        </w:r>
        <w:r>
          <w:rPr>
            <w:noProof/>
            <w:webHidden/>
          </w:rPr>
          <w:t>12</w:t>
        </w:r>
        <w:r>
          <w:rPr>
            <w:noProof/>
            <w:webHidden/>
          </w:rPr>
          <w:fldChar w:fldCharType="end"/>
        </w:r>
      </w:hyperlink>
    </w:p>
    <w:p w:rsidR="00174FD3" w:rsidRDefault="00174FD3">
      <w:pPr>
        <w:pStyle w:val="TOC3"/>
        <w:tabs>
          <w:tab w:val="right" w:leader="dot" w:pos="8497"/>
        </w:tabs>
        <w:rPr>
          <w:rFonts w:asciiTheme="minorHAnsi" w:eastAsiaTheme="minorEastAsia" w:hAnsiTheme="minorHAnsi" w:cstheme="minorBidi"/>
          <w:noProof/>
          <w:lang w:val="pt-BR"/>
        </w:rPr>
      </w:pPr>
      <w:hyperlink w:anchor="_Toc25667080" w:history="1">
        <w:r w:rsidRPr="00631C38">
          <w:rPr>
            <w:rStyle w:val="Hyperlink"/>
            <w:noProof/>
          </w:rPr>
          <w:t>5.2.3 Limpeza e regulagem do Pulverizador.</w:t>
        </w:r>
        <w:r>
          <w:rPr>
            <w:noProof/>
            <w:webHidden/>
          </w:rPr>
          <w:tab/>
        </w:r>
        <w:r>
          <w:rPr>
            <w:noProof/>
            <w:webHidden/>
          </w:rPr>
          <w:fldChar w:fldCharType="begin"/>
        </w:r>
        <w:r>
          <w:rPr>
            <w:noProof/>
            <w:webHidden/>
          </w:rPr>
          <w:instrText xml:space="preserve"> PAGEREF _Toc25667080 \h </w:instrText>
        </w:r>
        <w:r>
          <w:rPr>
            <w:noProof/>
            <w:webHidden/>
          </w:rPr>
        </w:r>
        <w:r>
          <w:rPr>
            <w:noProof/>
            <w:webHidden/>
          </w:rPr>
          <w:fldChar w:fldCharType="separate"/>
        </w:r>
        <w:r>
          <w:rPr>
            <w:noProof/>
            <w:webHidden/>
          </w:rPr>
          <w:t>13</w:t>
        </w:r>
        <w:r>
          <w:rPr>
            <w:noProof/>
            <w:webHidden/>
          </w:rPr>
          <w:fldChar w:fldCharType="end"/>
        </w:r>
      </w:hyperlink>
    </w:p>
    <w:p w:rsidR="00174FD3" w:rsidRDefault="00174FD3">
      <w:pPr>
        <w:pStyle w:val="TOC3"/>
        <w:tabs>
          <w:tab w:val="right" w:leader="dot" w:pos="8497"/>
        </w:tabs>
        <w:rPr>
          <w:rFonts w:asciiTheme="minorHAnsi" w:eastAsiaTheme="minorEastAsia" w:hAnsiTheme="minorHAnsi" w:cstheme="minorBidi"/>
          <w:noProof/>
          <w:lang w:val="pt-BR"/>
        </w:rPr>
      </w:pPr>
      <w:hyperlink w:anchor="_Toc25667081" w:history="1">
        <w:r w:rsidRPr="00631C38">
          <w:rPr>
            <w:rStyle w:val="Hyperlink"/>
            <w:noProof/>
            <w:lang w:val="pt-BR"/>
          </w:rPr>
          <w:t>5.2.4</w:t>
        </w:r>
        <w:r w:rsidRPr="00631C38">
          <w:rPr>
            <w:rStyle w:val="Hyperlink"/>
            <w:noProof/>
          </w:rPr>
          <w:t xml:space="preserve"> Coleta de vasilhames de defensivo agrícolas</w:t>
        </w:r>
        <w:r>
          <w:rPr>
            <w:noProof/>
            <w:webHidden/>
          </w:rPr>
          <w:tab/>
        </w:r>
        <w:r>
          <w:rPr>
            <w:noProof/>
            <w:webHidden/>
          </w:rPr>
          <w:fldChar w:fldCharType="begin"/>
        </w:r>
        <w:r>
          <w:rPr>
            <w:noProof/>
            <w:webHidden/>
          </w:rPr>
          <w:instrText xml:space="preserve"> PAGEREF _Toc25667081 \h </w:instrText>
        </w:r>
        <w:r>
          <w:rPr>
            <w:noProof/>
            <w:webHidden/>
          </w:rPr>
        </w:r>
        <w:r>
          <w:rPr>
            <w:noProof/>
            <w:webHidden/>
          </w:rPr>
          <w:fldChar w:fldCharType="separate"/>
        </w:r>
        <w:r>
          <w:rPr>
            <w:noProof/>
            <w:webHidden/>
          </w:rPr>
          <w:t>15</w:t>
        </w:r>
        <w:r>
          <w:rPr>
            <w:noProof/>
            <w:webHidden/>
          </w:rPr>
          <w:fldChar w:fldCharType="end"/>
        </w:r>
      </w:hyperlink>
    </w:p>
    <w:p w:rsidR="00174FD3" w:rsidRDefault="00174FD3">
      <w:pPr>
        <w:pStyle w:val="TOC3"/>
        <w:tabs>
          <w:tab w:val="right" w:leader="dot" w:pos="8497"/>
        </w:tabs>
        <w:rPr>
          <w:rFonts w:asciiTheme="minorHAnsi" w:eastAsiaTheme="minorEastAsia" w:hAnsiTheme="minorHAnsi" w:cstheme="minorBidi"/>
          <w:noProof/>
          <w:lang w:val="pt-BR"/>
        </w:rPr>
      </w:pPr>
      <w:hyperlink w:anchor="_Toc25667082" w:history="1">
        <w:r w:rsidRPr="00631C38">
          <w:rPr>
            <w:rStyle w:val="Hyperlink"/>
            <w:noProof/>
          </w:rPr>
          <w:t>5.</w:t>
        </w:r>
        <w:r w:rsidRPr="00631C38">
          <w:rPr>
            <w:rStyle w:val="Hyperlink"/>
            <w:noProof/>
            <w:lang w:val="pt-BR"/>
          </w:rPr>
          <w:t xml:space="preserve">2.5 </w:t>
        </w:r>
        <w:r w:rsidRPr="00631C38">
          <w:rPr>
            <w:rStyle w:val="Hyperlink"/>
            <w:noProof/>
          </w:rPr>
          <w:t>Descarregamento e tratamento de sementes</w:t>
        </w:r>
        <w:r>
          <w:rPr>
            <w:noProof/>
            <w:webHidden/>
          </w:rPr>
          <w:tab/>
        </w:r>
        <w:r>
          <w:rPr>
            <w:noProof/>
            <w:webHidden/>
          </w:rPr>
          <w:fldChar w:fldCharType="begin"/>
        </w:r>
        <w:r>
          <w:rPr>
            <w:noProof/>
            <w:webHidden/>
          </w:rPr>
          <w:instrText xml:space="preserve"> PAGEREF _Toc25667082 \h </w:instrText>
        </w:r>
        <w:r>
          <w:rPr>
            <w:noProof/>
            <w:webHidden/>
          </w:rPr>
        </w:r>
        <w:r>
          <w:rPr>
            <w:noProof/>
            <w:webHidden/>
          </w:rPr>
          <w:fldChar w:fldCharType="separate"/>
        </w:r>
        <w:r>
          <w:rPr>
            <w:noProof/>
            <w:webHidden/>
          </w:rPr>
          <w:t>16</w:t>
        </w:r>
        <w:r>
          <w:rPr>
            <w:noProof/>
            <w:webHidden/>
          </w:rPr>
          <w:fldChar w:fldCharType="end"/>
        </w:r>
      </w:hyperlink>
    </w:p>
    <w:p w:rsidR="00174FD3" w:rsidRDefault="00174FD3">
      <w:pPr>
        <w:pStyle w:val="TOC3"/>
        <w:tabs>
          <w:tab w:val="right" w:leader="dot" w:pos="8497"/>
        </w:tabs>
        <w:rPr>
          <w:rFonts w:asciiTheme="minorHAnsi" w:eastAsiaTheme="minorEastAsia" w:hAnsiTheme="minorHAnsi" w:cstheme="minorBidi"/>
          <w:noProof/>
          <w:lang w:val="pt-BR"/>
        </w:rPr>
      </w:pPr>
      <w:hyperlink w:anchor="_Toc25667083" w:history="1">
        <w:r w:rsidRPr="00631C38">
          <w:rPr>
            <w:rStyle w:val="Hyperlink"/>
            <w:noProof/>
            <w:lang w:val="pt-BR"/>
          </w:rPr>
          <w:t>5.2.6</w:t>
        </w:r>
        <w:r w:rsidRPr="00631C38">
          <w:rPr>
            <w:rStyle w:val="Hyperlink"/>
            <w:noProof/>
          </w:rPr>
          <w:t xml:space="preserve"> Teste de germinação do milho.</w:t>
        </w:r>
        <w:r>
          <w:rPr>
            <w:noProof/>
            <w:webHidden/>
          </w:rPr>
          <w:tab/>
        </w:r>
        <w:r>
          <w:rPr>
            <w:noProof/>
            <w:webHidden/>
          </w:rPr>
          <w:fldChar w:fldCharType="begin"/>
        </w:r>
        <w:r>
          <w:rPr>
            <w:noProof/>
            <w:webHidden/>
          </w:rPr>
          <w:instrText xml:space="preserve"> PAGEREF _Toc25667083 \h </w:instrText>
        </w:r>
        <w:r>
          <w:rPr>
            <w:noProof/>
            <w:webHidden/>
          </w:rPr>
        </w:r>
        <w:r>
          <w:rPr>
            <w:noProof/>
            <w:webHidden/>
          </w:rPr>
          <w:fldChar w:fldCharType="separate"/>
        </w:r>
        <w:r>
          <w:rPr>
            <w:noProof/>
            <w:webHidden/>
          </w:rPr>
          <w:t>17</w:t>
        </w:r>
        <w:r>
          <w:rPr>
            <w:noProof/>
            <w:webHidden/>
          </w:rPr>
          <w:fldChar w:fldCharType="end"/>
        </w:r>
      </w:hyperlink>
    </w:p>
    <w:p w:rsidR="00174FD3" w:rsidRDefault="00174FD3">
      <w:pPr>
        <w:pStyle w:val="TOC1"/>
        <w:tabs>
          <w:tab w:val="right" w:leader="dot" w:pos="8497"/>
        </w:tabs>
        <w:rPr>
          <w:rFonts w:asciiTheme="minorHAnsi" w:eastAsiaTheme="minorEastAsia" w:hAnsiTheme="minorHAnsi" w:cstheme="minorBidi"/>
          <w:noProof/>
          <w:lang w:val="pt-BR"/>
        </w:rPr>
      </w:pPr>
      <w:hyperlink w:anchor="_Toc25667084" w:history="1">
        <w:r w:rsidRPr="00631C38">
          <w:rPr>
            <w:rStyle w:val="Hyperlink"/>
            <w:b/>
            <w:noProof/>
            <w:lang w:val="pt-BR"/>
          </w:rPr>
          <w:t>6.</w:t>
        </w:r>
        <w:r w:rsidRPr="00631C38">
          <w:rPr>
            <w:rStyle w:val="Hyperlink"/>
            <w:b/>
            <w:noProof/>
          </w:rPr>
          <w:t xml:space="preserve"> CONCLUSÃO</w:t>
        </w:r>
        <w:r>
          <w:rPr>
            <w:noProof/>
            <w:webHidden/>
          </w:rPr>
          <w:tab/>
        </w:r>
        <w:r>
          <w:rPr>
            <w:noProof/>
            <w:webHidden/>
          </w:rPr>
          <w:fldChar w:fldCharType="begin"/>
        </w:r>
        <w:r>
          <w:rPr>
            <w:noProof/>
            <w:webHidden/>
          </w:rPr>
          <w:instrText xml:space="preserve"> PAGEREF _Toc25667084 \h </w:instrText>
        </w:r>
        <w:r>
          <w:rPr>
            <w:noProof/>
            <w:webHidden/>
          </w:rPr>
        </w:r>
        <w:r>
          <w:rPr>
            <w:noProof/>
            <w:webHidden/>
          </w:rPr>
          <w:fldChar w:fldCharType="separate"/>
        </w:r>
        <w:r>
          <w:rPr>
            <w:noProof/>
            <w:webHidden/>
          </w:rPr>
          <w:t>18</w:t>
        </w:r>
        <w:r>
          <w:rPr>
            <w:noProof/>
            <w:webHidden/>
          </w:rPr>
          <w:fldChar w:fldCharType="end"/>
        </w:r>
      </w:hyperlink>
    </w:p>
    <w:p w:rsidR="00174FD3" w:rsidRDefault="00174FD3">
      <w:pPr>
        <w:pStyle w:val="TOC1"/>
        <w:tabs>
          <w:tab w:val="right" w:leader="dot" w:pos="8497"/>
        </w:tabs>
        <w:rPr>
          <w:rFonts w:asciiTheme="minorHAnsi" w:eastAsiaTheme="minorEastAsia" w:hAnsiTheme="minorHAnsi" w:cstheme="minorBidi"/>
          <w:noProof/>
          <w:lang w:val="pt-BR"/>
        </w:rPr>
      </w:pPr>
      <w:hyperlink w:anchor="_Toc25667085" w:history="1">
        <w:r w:rsidRPr="00631C38">
          <w:rPr>
            <w:rStyle w:val="Hyperlink"/>
            <w:b/>
            <w:noProof/>
          </w:rPr>
          <w:t>7. REFERÊNCIAS CONSULTADAS</w:t>
        </w:r>
        <w:r>
          <w:rPr>
            <w:noProof/>
            <w:webHidden/>
          </w:rPr>
          <w:tab/>
        </w:r>
        <w:r>
          <w:rPr>
            <w:noProof/>
            <w:webHidden/>
          </w:rPr>
          <w:fldChar w:fldCharType="begin"/>
        </w:r>
        <w:r>
          <w:rPr>
            <w:noProof/>
            <w:webHidden/>
          </w:rPr>
          <w:instrText xml:space="preserve"> PAGEREF _Toc25667085 \h </w:instrText>
        </w:r>
        <w:r>
          <w:rPr>
            <w:noProof/>
            <w:webHidden/>
          </w:rPr>
        </w:r>
        <w:r>
          <w:rPr>
            <w:noProof/>
            <w:webHidden/>
          </w:rPr>
          <w:fldChar w:fldCharType="separate"/>
        </w:r>
        <w:r>
          <w:rPr>
            <w:noProof/>
            <w:webHidden/>
          </w:rPr>
          <w:t>20</w:t>
        </w:r>
        <w:r>
          <w:rPr>
            <w:noProof/>
            <w:webHidden/>
          </w:rPr>
          <w:fldChar w:fldCharType="end"/>
        </w:r>
      </w:hyperlink>
    </w:p>
    <w:p w:rsidR="00A0390E" w:rsidRPr="00A0390E" w:rsidRDefault="00A0390E" w:rsidP="00E529A0">
      <w:pPr>
        <w:spacing w:after="0" w:line="360" w:lineRule="auto"/>
        <w:jc w:val="center"/>
        <w:rPr>
          <w:rFonts w:eastAsiaTheme="minorEastAsia" w:hint="eastAsia"/>
          <w:b/>
          <w:sz w:val="24"/>
          <w:szCs w:val="24"/>
          <w:lang w:eastAsia="zh-CN"/>
        </w:rPr>
      </w:pPr>
      <w:r>
        <w:rPr>
          <w:rFonts w:eastAsiaTheme="minorEastAsia"/>
          <w:b/>
          <w:sz w:val="24"/>
          <w:szCs w:val="24"/>
          <w:lang w:eastAsia="zh-CN"/>
        </w:rPr>
        <w:fldChar w:fldCharType="end"/>
      </w:r>
    </w:p>
    <w:p w:rsidR="00E529A0" w:rsidRDefault="00E529A0" w:rsidP="00E529A0">
      <w:pPr>
        <w:pStyle w:val="ListParagraph"/>
        <w:spacing w:after="0" w:line="360" w:lineRule="auto"/>
        <w:ind w:left="0"/>
        <w:jc w:val="both"/>
        <w:rPr>
          <w:rFonts w:eastAsia="DengXian"/>
          <w:lang w:eastAsia="zh-CN"/>
        </w:rPr>
      </w:pPr>
    </w:p>
    <w:p w:rsidR="00C6106E" w:rsidRDefault="00C6106E" w:rsidP="00E529A0">
      <w:pPr>
        <w:pStyle w:val="ListParagraph"/>
        <w:spacing w:after="0" w:line="360" w:lineRule="auto"/>
        <w:ind w:left="0"/>
        <w:jc w:val="both"/>
        <w:rPr>
          <w:rFonts w:eastAsia="DengXian"/>
          <w:lang w:eastAsia="zh-CN"/>
        </w:rPr>
      </w:pPr>
    </w:p>
    <w:p w:rsidR="00C6106E" w:rsidRDefault="00C6106E" w:rsidP="00E529A0">
      <w:pPr>
        <w:pStyle w:val="ListParagraph"/>
        <w:spacing w:after="0" w:line="360" w:lineRule="auto"/>
        <w:ind w:left="0"/>
        <w:jc w:val="both"/>
        <w:rPr>
          <w:rFonts w:eastAsia="DengXian"/>
          <w:lang w:eastAsia="zh-CN"/>
        </w:rPr>
      </w:pPr>
    </w:p>
    <w:p w:rsidR="00C6106E" w:rsidRDefault="00C6106E" w:rsidP="00E529A0">
      <w:pPr>
        <w:pStyle w:val="ListParagraph"/>
        <w:spacing w:after="0" w:line="360" w:lineRule="auto"/>
        <w:ind w:left="0"/>
        <w:jc w:val="both"/>
        <w:rPr>
          <w:rFonts w:eastAsia="DengXian"/>
          <w:lang w:eastAsia="zh-CN"/>
        </w:rPr>
      </w:pPr>
    </w:p>
    <w:p w:rsidR="00C6106E" w:rsidRDefault="00C6106E" w:rsidP="00E529A0">
      <w:pPr>
        <w:pStyle w:val="ListParagraph"/>
        <w:spacing w:after="0" w:line="360" w:lineRule="auto"/>
        <w:ind w:left="0"/>
        <w:jc w:val="both"/>
        <w:rPr>
          <w:rFonts w:eastAsia="DengXian"/>
          <w:lang w:eastAsia="zh-CN"/>
        </w:rPr>
      </w:pPr>
    </w:p>
    <w:p w:rsidR="00C6106E" w:rsidRDefault="00C6106E" w:rsidP="00E529A0">
      <w:pPr>
        <w:pStyle w:val="ListParagraph"/>
        <w:spacing w:after="0" w:line="360" w:lineRule="auto"/>
        <w:ind w:left="0"/>
        <w:jc w:val="both"/>
        <w:rPr>
          <w:rFonts w:eastAsia="DengXian"/>
          <w:lang w:eastAsia="zh-CN"/>
        </w:rPr>
      </w:pPr>
    </w:p>
    <w:p w:rsidR="00C6106E" w:rsidRDefault="00C6106E" w:rsidP="00E529A0">
      <w:pPr>
        <w:pStyle w:val="ListParagraph"/>
        <w:spacing w:after="0" w:line="360" w:lineRule="auto"/>
        <w:ind w:left="0"/>
        <w:jc w:val="both"/>
        <w:rPr>
          <w:rFonts w:eastAsia="DengXian"/>
          <w:lang w:eastAsia="zh-CN"/>
        </w:rPr>
      </w:pPr>
    </w:p>
    <w:p w:rsidR="00C6106E" w:rsidRDefault="00C6106E" w:rsidP="00E529A0">
      <w:pPr>
        <w:pStyle w:val="ListParagraph"/>
        <w:spacing w:after="0" w:line="360" w:lineRule="auto"/>
        <w:ind w:left="0"/>
        <w:jc w:val="both"/>
        <w:rPr>
          <w:rFonts w:eastAsia="DengXian"/>
          <w:lang w:eastAsia="zh-CN"/>
        </w:rPr>
      </w:pPr>
    </w:p>
    <w:p w:rsidR="00C6106E" w:rsidRDefault="00C6106E" w:rsidP="00E529A0">
      <w:pPr>
        <w:pStyle w:val="ListParagraph"/>
        <w:spacing w:after="0" w:line="360" w:lineRule="auto"/>
        <w:ind w:left="0"/>
        <w:jc w:val="both"/>
        <w:rPr>
          <w:rFonts w:eastAsia="DengXian"/>
          <w:lang w:eastAsia="zh-CN"/>
        </w:rPr>
      </w:pPr>
    </w:p>
    <w:p w:rsidR="00C6106E" w:rsidRDefault="00C6106E" w:rsidP="00E529A0">
      <w:pPr>
        <w:pStyle w:val="ListParagraph"/>
        <w:spacing w:after="0" w:line="360" w:lineRule="auto"/>
        <w:ind w:left="0"/>
        <w:jc w:val="both"/>
        <w:rPr>
          <w:rFonts w:eastAsia="DengXian" w:hint="eastAsia"/>
          <w:lang w:eastAsia="zh-CN"/>
        </w:rPr>
      </w:pPr>
    </w:p>
    <w:p w:rsidR="001E17B4" w:rsidRPr="00BD12E4" w:rsidRDefault="001E17B4">
      <w:pPr>
        <w:spacing w:after="0" w:line="360" w:lineRule="auto"/>
        <w:jc w:val="both"/>
        <w:rPr>
          <w:b/>
          <w:sz w:val="24"/>
          <w:szCs w:val="24"/>
          <w:lang w:val="en-US"/>
        </w:rPr>
      </w:pPr>
    </w:p>
    <w:p w:rsidR="001E17B4" w:rsidRPr="00BD12E4" w:rsidRDefault="001E17B4">
      <w:pPr>
        <w:spacing w:after="0" w:line="360" w:lineRule="auto"/>
        <w:jc w:val="both"/>
        <w:rPr>
          <w:b/>
          <w:sz w:val="24"/>
          <w:szCs w:val="24"/>
          <w:lang w:val="en-US"/>
        </w:rPr>
      </w:pPr>
    </w:p>
    <w:p w:rsidR="001E17B4" w:rsidRPr="00BD12E4" w:rsidRDefault="001E17B4">
      <w:pPr>
        <w:spacing w:after="0" w:line="360" w:lineRule="auto"/>
        <w:jc w:val="both"/>
        <w:rPr>
          <w:b/>
          <w:sz w:val="24"/>
          <w:szCs w:val="24"/>
          <w:lang w:val="en-US"/>
        </w:rPr>
      </w:pPr>
    </w:p>
    <w:p w:rsidR="00376F2B" w:rsidRDefault="00376F2B">
      <w:pPr>
        <w:spacing w:after="0" w:line="360" w:lineRule="auto"/>
        <w:rPr>
          <w:rFonts w:eastAsiaTheme="minorEastAsia"/>
          <w:b/>
          <w:sz w:val="24"/>
          <w:szCs w:val="24"/>
          <w:lang w:eastAsia="zh-CN"/>
        </w:rPr>
        <w:sectPr w:rsidR="00376F2B" w:rsidSect="00E529A0">
          <w:headerReference w:type="default" r:id="rId13"/>
          <w:footerReference w:type="default" r:id="rId14"/>
          <w:pgSz w:w="11909" w:h="16834"/>
          <w:pgMar w:top="1417" w:right="1701" w:bottom="1417" w:left="1701" w:header="720" w:footer="720" w:gutter="0"/>
          <w:pgNumType w:start="1"/>
          <w:cols w:space="720"/>
          <w:docGrid w:linePitch="299"/>
        </w:sectPr>
      </w:pPr>
    </w:p>
    <w:p w:rsidR="00C6106E" w:rsidRDefault="00C6106E">
      <w:pPr>
        <w:spacing w:after="0" w:line="360" w:lineRule="auto"/>
        <w:rPr>
          <w:rFonts w:eastAsiaTheme="minorEastAsia" w:hint="eastAsia"/>
          <w:b/>
          <w:sz w:val="24"/>
          <w:szCs w:val="24"/>
          <w:lang w:eastAsia="zh-CN"/>
        </w:rPr>
      </w:pPr>
    </w:p>
    <w:p w:rsidR="001E17B4" w:rsidRPr="00671A14" w:rsidRDefault="00BB1DEC" w:rsidP="002715C0">
      <w:pPr>
        <w:pStyle w:val="Heading1"/>
        <w:rPr>
          <w:b/>
          <w:sz w:val="24"/>
          <w:szCs w:val="24"/>
        </w:rPr>
      </w:pPr>
      <w:bookmarkStart w:id="0" w:name="_Toc25667069"/>
      <w:r w:rsidRPr="00671A14">
        <w:rPr>
          <w:b/>
          <w:sz w:val="24"/>
          <w:szCs w:val="24"/>
        </w:rPr>
        <w:t>1 INTRODUÇÃO</w:t>
      </w:r>
      <w:bookmarkEnd w:id="0"/>
      <w:r w:rsidRPr="00671A14">
        <w:rPr>
          <w:b/>
          <w:sz w:val="24"/>
          <w:szCs w:val="24"/>
        </w:rPr>
        <w:t xml:space="preserve"> </w:t>
      </w:r>
    </w:p>
    <w:p w:rsidR="001E17B4" w:rsidRDefault="001E17B4">
      <w:pPr>
        <w:spacing w:after="0" w:line="360" w:lineRule="auto"/>
        <w:rPr>
          <w:b/>
          <w:sz w:val="24"/>
          <w:szCs w:val="24"/>
        </w:rPr>
      </w:pPr>
    </w:p>
    <w:p w:rsidR="001E17B4" w:rsidRDefault="00BB1DEC">
      <w:pPr>
        <w:spacing w:after="0" w:line="360" w:lineRule="auto"/>
        <w:ind w:firstLine="851"/>
        <w:jc w:val="both"/>
        <w:rPr>
          <w:bCs/>
          <w:sz w:val="24"/>
          <w:szCs w:val="24"/>
        </w:rPr>
      </w:pPr>
      <w:r>
        <w:rPr>
          <w:bCs/>
          <w:sz w:val="24"/>
          <w:szCs w:val="24"/>
        </w:rPr>
        <w:t xml:space="preserve">O estágio supervisionado obrigatório, do curso Técnico em Agricultura, foi realizado pelo aluno Johni Douglas Souza Barros na fazenda Santa Luzia com a supervisão do produtor Vilmar Riedeger. </w:t>
      </w:r>
    </w:p>
    <w:p w:rsidR="001E17B4" w:rsidRDefault="00BB1DEC">
      <w:pPr>
        <w:spacing w:after="0" w:line="360" w:lineRule="auto"/>
        <w:ind w:firstLine="851"/>
        <w:jc w:val="both"/>
        <w:rPr>
          <w:bCs/>
          <w:sz w:val="24"/>
          <w:szCs w:val="24"/>
        </w:rPr>
      </w:pPr>
      <w:r>
        <w:rPr>
          <w:bCs/>
          <w:sz w:val="24"/>
          <w:szCs w:val="24"/>
        </w:rPr>
        <w:t>O estágio teve como intuito colocar em prática os conteúdos teóricos vistos em sala de aula, adquirir conhecimento de algumas práticas e, com isso, melhorar na formação técnica do aluno no decorrer do curso.</w:t>
      </w:r>
    </w:p>
    <w:p w:rsidR="001E17B4" w:rsidRDefault="00BB1DEC">
      <w:pPr>
        <w:pStyle w:val="Texto"/>
        <w:ind w:firstLine="851"/>
        <w:rPr>
          <w:rFonts w:cs="Arial"/>
          <w:sz w:val="24"/>
          <w:szCs w:val="24"/>
        </w:rPr>
      </w:pPr>
      <w:r>
        <w:rPr>
          <w:rFonts w:cs="Arial"/>
          <w:sz w:val="24"/>
          <w:szCs w:val="24"/>
        </w:rPr>
        <w:t>A empresa Fazenda Santa Luzia é de propriedade do Senhor Vilmar Riedeger, e atua há 37 anos na produção agrícola, atualmente emprega 3 pessoas com carteira assinada, sendo a propriedade associada à Cooperativa Agroindustrial C-vale, situada em Diamantino, onde é exercida a comercialização de produtos agrícolas em permuta com a assistência técnica oferecida pela Cooperativa.</w:t>
      </w:r>
    </w:p>
    <w:p w:rsidR="001E17B4" w:rsidRDefault="00BB1DEC">
      <w:pPr>
        <w:spacing w:after="0" w:line="360" w:lineRule="auto"/>
        <w:ind w:firstLine="851"/>
        <w:jc w:val="both"/>
        <w:rPr>
          <w:sz w:val="24"/>
          <w:szCs w:val="24"/>
        </w:rPr>
      </w:pPr>
      <w:r>
        <w:rPr>
          <w:bCs/>
          <w:sz w:val="24"/>
          <w:szCs w:val="24"/>
        </w:rPr>
        <w:t>Esse estágio possibilitou a experiência em uma empresa e a observação do dia-a-dia no campo. No decorrer desse processo de aprendizado, foi possível conhecer algumas técnicas como: adaptações e cálculos de regulagem de semeadora; m</w:t>
      </w:r>
      <w:r>
        <w:rPr>
          <w:sz w:val="24"/>
          <w:szCs w:val="24"/>
        </w:rPr>
        <w:t>anutenção preventiva de máquinas agr</w:t>
      </w:r>
      <w:r>
        <w:rPr>
          <w:sz w:val="24"/>
          <w:szCs w:val="24"/>
          <w:lang w:val="pt-BR"/>
        </w:rPr>
        <w:t>í</w:t>
      </w:r>
      <w:r>
        <w:rPr>
          <w:sz w:val="24"/>
          <w:szCs w:val="24"/>
        </w:rPr>
        <w:t>colas; controle manual de plantas daninhas;</w:t>
      </w:r>
      <w:r>
        <w:rPr>
          <w:bCs/>
          <w:sz w:val="24"/>
          <w:szCs w:val="24"/>
        </w:rPr>
        <w:t xml:space="preserve"> l</w:t>
      </w:r>
      <w:r>
        <w:rPr>
          <w:sz w:val="24"/>
          <w:szCs w:val="24"/>
        </w:rPr>
        <w:t>impeza e conhecimento de bicos de pulverizador; coleta de vasilhames de defensivo agrícolas; organização do almoxarifado da oficina mecânica; teste de germinação e troca de radiador de um trator.</w:t>
      </w:r>
    </w:p>
    <w:p w:rsidR="001E17B4" w:rsidRDefault="001E17B4">
      <w:pPr>
        <w:spacing w:after="0" w:line="360" w:lineRule="auto"/>
        <w:ind w:firstLine="709"/>
        <w:jc w:val="both"/>
        <w:rPr>
          <w:sz w:val="24"/>
          <w:szCs w:val="24"/>
          <w:lang w:eastAsia="zh-CN"/>
        </w:rPr>
      </w:pPr>
    </w:p>
    <w:p w:rsidR="001E17B4" w:rsidRDefault="001E17B4">
      <w:pPr>
        <w:spacing w:after="0" w:line="360" w:lineRule="auto"/>
        <w:ind w:firstLine="709"/>
        <w:jc w:val="both"/>
        <w:rPr>
          <w:sz w:val="24"/>
          <w:szCs w:val="24"/>
          <w:lang w:eastAsia="zh-CN"/>
        </w:rPr>
      </w:pPr>
    </w:p>
    <w:p w:rsidR="001E17B4" w:rsidRPr="00671A14" w:rsidRDefault="00BB1DEC" w:rsidP="002715C0">
      <w:pPr>
        <w:pStyle w:val="Heading1"/>
        <w:rPr>
          <w:rFonts w:eastAsiaTheme="minorEastAsia"/>
          <w:b/>
          <w:sz w:val="24"/>
          <w:szCs w:val="24"/>
          <w:lang w:eastAsia="zh-CN"/>
        </w:rPr>
      </w:pPr>
      <w:bookmarkStart w:id="1" w:name="_Toc25667070"/>
      <w:r w:rsidRPr="00671A14">
        <w:rPr>
          <w:b/>
          <w:sz w:val="24"/>
          <w:szCs w:val="24"/>
          <w:lang w:val="pt-BR"/>
        </w:rPr>
        <w:t xml:space="preserve">2 </w:t>
      </w:r>
      <w:r w:rsidRPr="00671A14">
        <w:rPr>
          <w:b/>
          <w:sz w:val="24"/>
          <w:szCs w:val="24"/>
        </w:rPr>
        <w:t>OBJETIVOS</w:t>
      </w:r>
      <w:bookmarkEnd w:id="1"/>
    </w:p>
    <w:p w:rsidR="001E17B4" w:rsidRDefault="001E17B4">
      <w:pPr>
        <w:pStyle w:val="ListParagraph"/>
        <w:spacing w:after="0" w:line="360" w:lineRule="auto"/>
        <w:ind w:left="0"/>
        <w:jc w:val="both"/>
        <w:rPr>
          <w:rFonts w:eastAsiaTheme="minorEastAsia"/>
          <w:b/>
          <w:sz w:val="24"/>
          <w:szCs w:val="24"/>
          <w:lang w:eastAsia="zh-CN"/>
        </w:rPr>
      </w:pPr>
    </w:p>
    <w:p w:rsidR="001E17B4" w:rsidRPr="00671A14" w:rsidRDefault="00BB1DEC" w:rsidP="002715C0">
      <w:pPr>
        <w:pStyle w:val="Heading2"/>
        <w:rPr>
          <w:rFonts w:eastAsiaTheme="minorEastAsia"/>
          <w:sz w:val="24"/>
          <w:szCs w:val="24"/>
          <w:lang w:eastAsia="zh-CN"/>
        </w:rPr>
      </w:pPr>
      <w:bookmarkStart w:id="2" w:name="_Toc25667071"/>
      <w:r w:rsidRPr="00671A14">
        <w:rPr>
          <w:sz w:val="24"/>
          <w:szCs w:val="24"/>
        </w:rPr>
        <w:t>2.1 Objetivos Gerais</w:t>
      </w:r>
      <w:bookmarkEnd w:id="2"/>
    </w:p>
    <w:p w:rsidR="001E17B4" w:rsidRDefault="001E17B4">
      <w:pPr>
        <w:spacing w:after="0" w:line="360" w:lineRule="auto"/>
        <w:jc w:val="both"/>
        <w:rPr>
          <w:rFonts w:eastAsiaTheme="minorEastAsia"/>
          <w:b/>
          <w:sz w:val="24"/>
          <w:szCs w:val="24"/>
          <w:lang w:eastAsia="zh-CN"/>
        </w:rPr>
      </w:pPr>
    </w:p>
    <w:p w:rsidR="001E17B4" w:rsidRDefault="00BB1DEC">
      <w:pPr>
        <w:spacing w:after="0" w:line="360" w:lineRule="auto"/>
        <w:ind w:firstLineChars="275" w:firstLine="660"/>
        <w:jc w:val="both"/>
        <w:rPr>
          <w:sz w:val="24"/>
          <w:szCs w:val="24"/>
        </w:rPr>
      </w:pPr>
      <w:r>
        <w:rPr>
          <w:rFonts w:eastAsia="SimSun" w:hint="eastAsia"/>
          <w:sz w:val="24"/>
          <w:szCs w:val="24"/>
          <w:lang w:val="pt-BR" w:eastAsia="zh-CN"/>
        </w:rPr>
        <w:lastRenderedPageBreak/>
        <w:t>C</w:t>
      </w:r>
      <w:r>
        <w:rPr>
          <w:rFonts w:eastAsia="SimSun"/>
          <w:sz w:val="24"/>
          <w:szCs w:val="24"/>
          <w:lang w:val="pt-BR" w:eastAsia="zh-CN"/>
        </w:rPr>
        <w:t>oncluir</w:t>
      </w:r>
      <w:r>
        <w:rPr>
          <w:sz w:val="24"/>
          <w:szCs w:val="24"/>
          <w:lang w:val="pt-BR"/>
        </w:rPr>
        <w:t xml:space="preserve"> o estágio supervisionado obrigatório para obtenção do título de técnico em agricultura.</w:t>
      </w:r>
    </w:p>
    <w:p w:rsidR="001E17B4" w:rsidRPr="00DC5470" w:rsidRDefault="001E17B4">
      <w:pPr>
        <w:spacing w:after="0" w:line="360" w:lineRule="auto"/>
        <w:jc w:val="both"/>
        <w:rPr>
          <w:rFonts w:eastAsiaTheme="minorEastAsia" w:hint="eastAsia"/>
          <w:sz w:val="24"/>
          <w:szCs w:val="24"/>
          <w:lang w:eastAsia="zh-CN"/>
        </w:rPr>
      </w:pPr>
    </w:p>
    <w:p w:rsidR="001E17B4" w:rsidRPr="00671A14" w:rsidRDefault="00BB1DEC" w:rsidP="002715C0">
      <w:pPr>
        <w:pStyle w:val="Heading2"/>
        <w:rPr>
          <w:rFonts w:eastAsiaTheme="minorEastAsia"/>
          <w:sz w:val="24"/>
          <w:szCs w:val="24"/>
          <w:lang w:eastAsia="zh-CN"/>
        </w:rPr>
      </w:pPr>
      <w:bookmarkStart w:id="3" w:name="_Toc25667072"/>
      <w:r w:rsidRPr="00671A14">
        <w:rPr>
          <w:sz w:val="24"/>
          <w:szCs w:val="24"/>
        </w:rPr>
        <w:t>2.2 Objetivos Específicos</w:t>
      </w:r>
      <w:bookmarkEnd w:id="3"/>
    </w:p>
    <w:p w:rsidR="001E17B4" w:rsidRDefault="001E17B4">
      <w:pPr>
        <w:spacing w:after="0" w:line="360" w:lineRule="auto"/>
        <w:jc w:val="both"/>
        <w:rPr>
          <w:rFonts w:eastAsiaTheme="minorEastAsia"/>
          <w:b/>
          <w:sz w:val="24"/>
          <w:szCs w:val="24"/>
          <w:lang w:eastAsia="zh-CN"/>
        </w:rPr>
      </w:pPr>
    </w:p>
    <w:p w:rsidR="001E17B4" w:rsidRDefault="00BB1DEC">
      <w:pPr>
        <w:spacing w:after="0" w:line="360" w:lineRule="auto"/>
        <w:ind w:firstLineChars="275" w:firstLine="660"/>
        <w:jc w:val="both"/>
        <w:rPr>
          <w:sz w:val="24"/>
          <w:szCs w:val="24"/>
          <w:lang w:val="pt-BR"/>
        </w:rPr>
      </w:pPr>
      <w:r>
        <w:rPr>
          <w:rFonts w:eastAsia="SimSun" w:hint="eastAsia"/>
          <w:sz w:val="24"/>
          <w:szCs w:val="24"/>
          <w:lang w:val="pt-BR" w:eastAsia="zh-CN"/>
        </w:rPr>
        <w:t>T</w:t>
      </w:r>
      <w:r>
        <w:rPr>
          <w:rFonts w:eastAsia="SimSun"/>
          <w:sz w:val="24"/>
          <w:szCs w:val="24"/>
          <w:lang w:val="pt-BR" w:eastAsia="zh-CN"/>
        </w:rPr>
        <w:t xml:space="preserve">er uma </w:t>
      </w:r>
      <w:r>
        <w:rPr>
          <w:rFonts w:eastAsia="SimSun" w:hint="eastAsia"/>
          <w:sz w:val="24"/>
          <w:szCs w:val="24"/>
          <w:lang w:val="pt-BR" w:eastAsia="zh-CN"/>
        </w:rPr>
        <w:t>e</w:t>
      </w:r>
      <w:r>
        <w:rPr>
          <w:sz w:val="24"/>
          <w:szCs w:val="24"/>
          <w:lang w:val="pt-BR"/>
        </w:rPr>
        <w:t>xperiência na prática os conceitos aprendidos em sala de aula.</w:t>
      </w:r>
    </w:p>
    <w:p w:rsidR="001E17B4" w:rsidRDefault="00BB1DEC">
      <w:pPr>
        <w:spacing w:after="0" w:line="360" w:lineRule="auto"/>
        <w:ind w:firstLineChars="275" w:firstLine="660"/>
        <w:jc w:val="both"/>
        <w:rPr>
          <w:rFonts w:eastAsiaTheme="minorEastAsia"/>
          <w:sz w:val="24"/>
          <w:szCs w:val="24"/>
          <w:lang w:val="pt-BR" w:eastAsia="zh-CN"/>
        </w:rPr>
      </w:pPr>
      <w:r>
        <w:rPr>
          <w:rFonts w:eastAsiaTheme="minorEastAsia"/>
          <w:sz w:val="24"/>
          <w:szCs w:val="24"/>
          <w:lang w:val="pt-BR" w:eastAsia="zh-CN"/>
        </w:rPr>
        <w:t xml:space="preserve"> Conhecer as funções de um colaborador em uma empresa, tendo a vivência de dificuldades que ocorrem na iniciativa privada.</w:t>
      </w:r>
    </w:p>
    <w:p w:rsidR="001E17B4" w:rsidRDefault="001E17B4">
      <w:pPr>
        <w:spacing w:after="0" w:line="360" w:lineRule="auto"/>
        <w:jc w:val="both"/>
        <w:rPr>
          <w:rFonts w:eastAsiaTheme="minorEastAsia"/>
          <w:b/>
          <w:sz w:val="24"/>
          <w:szCs w:val="24"/>
          <w:lang w:val="pt-BR" w:eastAsia="zh-CN"/>
        </w:rPr>
      </w:pPr>
    </w:p>
    <w:p w:rsidR="001E17B4" w:rsidRPr="00671A14" w:rsidRDefault="00A0390E" w:rsidP="002715C0">
      <w:pPr>
        <w:pStyle w:val="Heading1"/>
        <w:rPr>
          <w:rFonts w:eastAsiaTheme="minorEastAsia"/>
          <w:b/>
          <w:sz w:val="24"/>
          <w:szCs w:val="24"/>
          <w:lang w:eastAsia="zh-CN"/>
        </w:rPr>
      </w:pPr>
      <w:bookmarkStart w:id="4" w:name="_Toc25667073"/>
      <w:r w:rsidRPr="00671A14">
        <w:rPr>
          <w:b/>
          <w:sz w:val="24"/>
          <w:szCs w:val="24"/>
          <w:lang w:val="pt-BR"/>
        </w:rPr>
        <w:t xml:space="preserve">3 </w:t>
      </w:r>
      <w:r w:rsidR="00BB1DEC" w:rsidRPr="00671A14">
        <w:rPr>
          <w:b/>
          <w:sz w:val="24"/>
          <w:szCs w:val="24"/>
        </w:rPr>
        <w:t>CARACTERIZAÇÃO DA EMPRESA</w:t>
      </w:r>
      <w:bookmarkEnd w:id="4"/>
    </w:p>
    <w:p w:rsidR="001E17B4" w:rsidRDefault="001E17B4">
      <w:pPr>
        <w:pStyle w:val="ListParagraph"/>
        <w:spacing w:after="0" w:line="360" w:lineRule="auto"/>
        <w:jc w:val="both"/>
        <w:rPr>
          <w:rFonts w:eastAsiaTheme="minorEastAsia"/>
          <w:b/>
          <w:sz w:val="24"/>
          <w:szCs w:val="24"/>
          <w:lang w:eastAsia="zh-CN"/>
        </w:rPr>
      </w:pPr>
    </w:p>
    <w:p w:rsidR="001E17B4" w:rsidRDefault="00BB1DEC">
      <w:pPr>
        <w:spacing w:after="0" w:line="360" w:lineRule="auto"/>
        <w:ind w:firstLine="709"/>
        <w:jc w:val="both"/>
        <w:rPr>
          <w:sz w:val="24"/>
          <w:szCs w:val="24"/>
        </w:rPr>
      </w:pPr>
      <w:r>
        <w:rPr>
          <w:sz w:val="24"/>
          <w:szCs w:val="24"/>
        </w:rPr>
        <w:t>A fazenda tem como característica principal o cultivo de milho e soja e conta com 1600 hectares de área plantada com uma produtividade de 68 sacas/hectare soja e 125 sacas/hectare de milho</w:t>
      </w:r>
      <w:r>
        <w:rPr>
          <w:sz w:val="24"/>
          <w:szCs w:val="24"/>
          <w:lang w:val="pt-BR"/>
        </w:rPr>
        <w:t>.</w:t>
      </w:r>
      <w:r>
        <w:rPr>
          <w:sz w:val="24"/>
          <w:szCs w:val="24"/>
        </w:rPr>
        <w:t xml:space="preserve"> </w:t>
      </w:r>
    </w:p>
    <w:p w:rsidR="001E17B4" w:rsidRDefault="001E17B4">
      <w:pPr>
        <w:spacing w:after="0" w:line="360" w:lineRule="auto"/>
        <w:ind w:firstLine="709"/>
        <w:jc w:val="both"/>
        <w:rPr>
          <w:sz w:val="24"/>
          <w:szCs w:val="24"/>
        </w:rPr>
      </w:pPr>
    </w:p>
    <w:p w:rsidR="001E17B4" w:rsidRPr="00671A14" w:rsidRDefault="00A0390E" w:rsidP="002715C0">
      <w:pPr>
        <w:pStyle w:val="Heading1"/>
        <w:rPr>
          <w:b/>
          <w:sz w:val="24"/>
          <w:szCs w:val="24"/>
          <w:lang w:val="pt-BR"/>
        </w:rPr>
      </w:pPr>
      <w:bookmarkStart w:id="5" w:name="_Toc25667074"/>
      <w:r w:rsidRPr="00671A14">
        <w:rPr>
          <w:b/>
          <w:sz w:val="24"/>
          <w:szCs w:val="24"/>
          <w:lang w:val="pt-BR"/>
        </w:rPr>
        <w:t xml:space="preserve">4 </w:t>
      </w:r>
      <w:r w:rsidR="00BB1DEC" w:rsidRPr="00671A14">
        <w:rPr>
          <w:b/>
          <w:sz w:val="24"/>
          <w:szCs w:val="24"/>
          <w:lang w:val="pt-BR"/>
        </w:rPr>
        <w:t>RECEPÇÃO NA EMPRESA</w:t>
      </w:r>
      <w:bookmarkEnd w:id="5"/>
    </w:p>
    <w:p w:rsidR="001E17B4" w:rsidRDefault="00BB1DEC">
      <w:pPr>
        <w:spacing w:after="0" w:line="360" w:lineRule="auto"/>
        <w:jc w:val="both"/>
        <w:rPr>
          <w:sz w:val="24"/>
          <w:szCs w:val="24"/>
        </w:rPr>
      </w:pPr>
      <w:r>
        <w:rPr>
          <w:sz w:val="24"/>
          <w:szCs w:val="24"/>
        </w:rPr>
        <w:tab/>
      </w:r>
    </w:p>
    <w:p w:rsidR="001E17B4" w:rsidRPr="00DC5470" w:rsidRDefault="00BB1DEC" w:rsidP="00DC5470">
      <w:pPr>
        <w:spacing w:after="0" w:line="360" w:lineRule="auto"/>
        <w:ind w:firstLine="567"/>
        <w:jc w:val="both"/>
        <w:rPr>
          <w:rFonts w:eastAsiaTheme="minorEastAsia" w:hint="eastAsia"/>
          <w:bCs/>
          <w:sz w:val="24"/>
          <w:szCs w:val="24"/>
          <w:lang w:eastAsia="zh-CN"/>
        </w:rPr>
      </w:pPr>
      <w:r>
        <w:rPr>
          <w:bCs/>
          <w:sz w:val="24"/>
          <w:szCs w:val="24"/>
        </w:rPr>
        <w:t xml:space="preserve"> A pessoa que nos recepcionou foi o proprietário da fazenda, o qual ofereceu um café da manhã e nos falou um pouco sobre a fazenda. Posteriormente, perguntou qual era nossa expectativa e objetivos a realizar no decorrer do estágio e como ele poderia ajudar. Depois dessa conversa, fomos direcionados ao barracão e apresentados aos funcionários da empresa, e então nos passaram orientações sobre a melhor forma de se comportar para manter um ambiente de trabalho sadio e sem acidentes. O trabalho foi feito com ajuda de 3 pessoas</w:t>
      </w:r>
      <w:r>
        <w:rPr>
          <w:bCs/>
          <w:sz w:val="24"/>
          <w:szCs w:val="24"/>
          <w:lang w:val="pt-BR"/>
        </w:rPr>
        <w:t xml:space="preserve">. </w:t>
      </w:r>
      <w:r>
        <w:rPr>
          <w:bCs/>
          <w:sz w:val="24"/>
          <w:szCs w:val="24"/>
        </w:rPr>
        <w:t>No local havia mais um estagiário Wesley Lopes Camilo estudante do Instituto Federal de Mato Grosso (IFMT).</w:t>
      </w:r>
    </w:p>
    <w:p w:rsidR="001E17B4" w:rsidRPr="00671A14" w:rsidRDefault="00BB1DEC" w:rsidP="002715C0">
      <w:pPr>
        <w:pStyle w:val="Heading1"/>
        <w:rPr>
          <w:b/>
          <w:sz w:val="24"/>
          <w:szCs w:val="24"/>
        </w:rPr>
      </w:pPr>
      <w:bookmarkStart w:id="6" w:name="_Toc25667075"/>
      <w:r w:rsidRPr="00671A14">
        <w:rPr>
          <w:b/>
          <w:sz w:val="24"/>
          <w:szCs w:val="24"/>
          <w:lang w:val="pt-BR"/>
        </w:rPr>
        <w:lastRenderedPageBreak/>
        <w:t xml:space="preserve">5 </w:t>
      </w:r>
      <w:r w:rsidRPr="00671A14">
        <w:rPr>
          <w:b/>
          <w:sz w:val="24"/>
          <w:szCs w:val="24"/>
        </w:rPr>
        <w:t>DESENVOLVIMENTO DAS ATIVIDADES PRÁTICAS</w:t>
      </w:r>
      <w:bookmarkEnd w:id="6"/>
    </w:p>
    <w:p w:rsidR="001E17B4" w:rsidRDefault="00BB1DEC">
      <w:pPr>
        <w:pStyle w:val="ListParagraph"/>
        <w:spacing w:after="0" w:line="360" w:lineRule="auto"/>
        <w:ind w:left="0"/>
        <w:jc w:val="both"/>
        <w:rPr>
          <w:b/>
          <w:sz w:val="24"/>
          <w:szCs w:val="24"/>
          <w:lang w:val="pt-BR"/>
        </w:rPr>
      </w:pPr>
      <w:r>
        <w:rPr>
          <w:b/>
          <w:sz w:val="24"/>
          <w:szCs w:val="24"/>
          <w:lang w:val="pt-BR"/>
        </w:rPr>
        <w:t xml:space="preserve"> </w:t>
      </w:r>
    </w:p>
    <w:p w:rsidR="001E17B4" w:rsidRPr="00671A14" w:rsidRDefault="00BB1DEC" w:rsidP="002715C0">
      <w:pPr>
        <w:pStyle w:val="Heading2"/>
        <w:rPr>
          <w:sz w:val="24"/>
          <w:szCs w:val="24"/>
          <w:lang w:val="pt-BR"/>
        </w:rPr>
      </w:pPr>
      <w:bookmarkStart w:id="7" w:name="_Toc25667076"/>
      <w:r w:rsidRPr="00671A14">
        <w:rPr>
          <w:sz w:val="24"/>
          <w:szCs w:val="24"/>
          <w:lang w:val="pt-BR"/>
        </w:rPr>
        <w:t>5.1 Caderno de Campo</w:t>
      </w:r>
      <w:bookmarkEnd w:id="7"/>
      <w:r w:rsidRPr="00671A14">
        <w:rPr>
          <w:sz w:val="24"/>
          <w:szCs w:val="24"/>
          <w:lang w:val="pt-BR"/>
        </w:rPr>
        <w:t xml:space="preserve"> </w:t>
      </w:r>
    </w:p>
    <w:p w:rsidR="001E17B4" w:rsidRDefault="001E17B4">
      <w:pPr>
        <w:pStyle w:val="ListParagraph"/>
        <w:spacing w:after="0" w:line="360" w:lineRule="auto"/>
        <w:ind w:left="0"/>
        <w:jc w:val="both"/>
        <w:rPr>
          <w:b/>
          <w:sz w:val="24"/>
          <w:szCs w:val="24"/>
          <w:lang w:val="pt-BR"/>
        </w:rPr>
      </w:pPr>
    </w:p>
    <w:p w:rsidR="001E17B4" w:rsidRDefault="00E101B9">
      <w:pPr>
        <w:pStyle w:val="ListParagraph"/>
        <w:spacing w:after="0" w:line="360" w:lineRule="auto"/>
        <w:ind w:left="0" w:firstLineChars="275" w:firstLine="660"/>
        <w:jc w:val="both"/>
        <w:rPr>
          <w:bCs/>
          <w:sz w:val="24"/>
          <w:szCs w:val="24"/>
          <w:lang w:val="pt-BR"/>
        </w:rPr>
      </w:pPr>
      <w:r>
        <w:rPr>
          <w:bCs/>
          <w:sz w:val="24"/>
          <w:szCs w:val="24"/>
          <w:lang w:val="pt-BR"/>
        </w:rPr>
        <w:t>No decorrer do estágio supervisionado, as atividades realizadas  poderiam, variar de acordo com o dia, podendo repetir ou não, contudo todas eram realizadas de acordo com a orientação do supervisor.</w:t>
      </w:r>
    </w:p>
    <w:p w:rsidR="001E17B4" w:rsidRDefault="001E17B4">
      <w:pPr>
        <w:tabs>
          <w:tab w:val="left" w:pos="851"/>
        </w:tabs>
        <w:suppressAutoHyphens/>
        <w:spacing w:after="0" w:line="360" w:lineRule="auto"/>
        <w:jc w:val="both"/>
        <w:rPr>
          <w:bCs/>
          <w:sz w:val="24"/>
          <w:szCs w:val="24"/>
          <w:lang w:val="pt-BR"/>
        </w:rPr>
      </w:pPr>
    </w:p>
    <w:p w:rsidR="001E17B4" w:rsidRPr="00671A14" w:rsidRDefault="00BB1DEC" w:rsidP="002715C0">
      <w:pPr>
        <w:pStyle w:val="Heading2"/>
        <w:rPr>
          <w:sz w:val="24"/>
          <w:szCs w:val="24"/>
          <w:lang w:val="pt-BR"/>
        </w:rPr>
      </w:pPr>
      <w:bookmarkStart w:id="8" w:name="_Toc25667077"/>
      <w:r w:rsidRPr="00671A14">
        <w:rPr>
          <w:sz w:val="24"/>
          <w:szCs w:val="24"/>
          <w:lang w:val="pt-BR"/>
        </w:rPr>
        <w:t>5</w:t>
      </w:r>
      <w:r w:rsidRPr="00671A14">
        <w:rPr>
          <w:sz w:val="24"/>
          <w:szCs w:val="24"/>
        </w:rPr>
        <w:t>.</w:t>
      </w:r>
      <w:r w:rsidRPr="00671A14">
        <w:rPr>
          <w:sz w:val="24"/>
          <w:szCs w:val="24"/>
          <w:lang w:val="pt-BR"/>
        </w:rPr>
        <w:t>2</w:t>
      </w:r>
      <w:r w:rsidRPr="00671A14">
        <w:rPr>
          <w:sz w:val="24"/>
          <w:szCs w:val="24"/>
        </w:rPr>
        <w:t xml:space="preserve"> </w:t>
      </w:r>
      <w:r w:rsidRPr="00671A14">
        <w:rPr>
          <w:sz w:val="24"/>
          <w:szCs w:val="24"/>
          <w:lang w:val="pt-BR"/>
        </w:rPr>
        <w:t>Atividades Desenvolvidas</w:t>
      </w:r>
      <w:bookmarkEnd w:id="8"/>
      <w:r w:rsidRPr="00671A14">
        <w:rPr>
          <w:sz w:val="24"/>
          <w:szCs w:val="24"/>
          <w:lang w:val="pt-BR"/>
        </w:rPr>
        <w:t xml:space="preserve"> </w:t>
      </w:r>
    </w:p>
    <w:p w:rsidR="001E17B4" w:rsidRDefault="001E17B4">
      <w:pPr>
        <w:tabs>
          <w:tab w:val="left" w:pos="851"/>
        </w:tabs>
        <w:suppressAutoHyphens/>
        <w:spacing w:after="0" w:line="360" w:lineRule="auto"/>
        <w:jc w:val="both"/>
        <w:rPr>
          <w:b/>
          <w:bCs/>
          <w:sz w:val="24"/>
          <w:szCs w:val="24"/>
          <w:lang w:val="pt-BR"/>
        </w:rPr>
      </w:pPr>
    </w:p>
    <w:p w:rsidR="001E17B4" w:rsidRDefault="00BB1DEC">
      <w:pPr>
        <w:tabs>
          <w:tab w:val="left" w:pos="851"/>
        </w:tabs>
        <w:suppressAutoHyphens/>
        <w:spacing w:after="0" w:line="360" w:lineRule="auto"/>
        <w:ind w:firstLine="709"/>
        <w:jc w:val="both"/>
        <w:rPr>
          <w:rFonts w:eastAsia="SimSun"/>
          <w:bCs/>
          <w:sz w:val="24"/>
          <w:szCs w:val="24"/>
          <w:lang w:eastAsia="zh-CN"/>
        </w:rPr>
      </w:pPr>
      <w:r>
        <w:rPr>
          <w:bCs/>
          <w:sz w:val="24"/>
          <w:szCs w:val="24"/>
        </w:rPr>
        <w:t>Durante o estágio, foram realizadas algumas atividades, sendo que nesse período, sempre houve a orientação do supervisor Vilmar Riediger e do técnico da fazenda. As atividades</w:t>
      </w:r>
      <w:r>
        <w:rPr>
          <w:bCs/>
          <w:sz w:val="24"/>
          <w:szCs w:val="24"/>
          <w:lang w:val="pt-BR"/>
        </w:rPr>
        <w:t xml:space="preserve"> que</w:t>
      </w:r>
      <w:r>
        <w:rPr>
          <w:bCs/>
          <w:sz w:val="24"/>
          <w:szCs w:val="24"/>
        </w:rPr>
        <w:t xml:space="preserve"> foram desenvolvidas</w:t>
      </w:r>
      <w:r>
        <w:rPr>
          <w:bCs/>
          <w:sz w:val="24"/>
          <w:szCs w:val="24"/>
          <w:lang w:val="pt-BR"/>
        </w:rPr>
        <w:t>: manutenção de máquinas agrícolas; controle manual de plantas daninhas na lavoura; limpeza e regulagens de pulverizador; coleta de vasilhames de defensivos agrícolas; descarregamento e tratamento de sementes; teste de germinação do milho.</w:t>
      </w:r>
    </w:p>
    <w:p w:rsidR="001E17B4" w:rsidRDefault="001E17B4">
      <w:pPr>
        <w:tabs>
          <w:tab w:val="left" w:pos="851"/>
        </w:tabs>
        <w:suppressAutoHyphens/>
        <w:spacing w:after="0" w:line="360" w:lineRule="auto"/>
        <w:jc w:val="both"/>
        <w:rPr>
          <w:b/>
          <w:bCs/>
          <w:sz w:val="24"/>
          <w:szCs w:val="24"/>
          <w:lang w:val="pt-BR"/>
        </w:rPr>
      </w:pPr>
    </w:p>
    <w:p w:rsidR="001E17B4" w:rsidRPr="00671A14" w:rsidRDefault="00BB1DEC" w:rsidP="00E9547A">
      <w:pPr>
        <w:pStyle w:val="Heading3"/>
        <w:rPr>
          <w:rFonts w:eastAsiaTheme="minorEastAsia" w:hint="eastAsia"/>
          <w:sz w:val="24"/>
          <w:szCs w:val="24"/>
          <w:lang w:eastAsia="zh-CN"/>
        </w:rPr>
      </w:pPr>
      <w:bookmarkStart w:id="9" w:name="_Toc25667078"/>
      <w:r w:rsidRPr="00671A14">
        <w:rPr>
          <w:sz w:val="24"/>
          <w:szCs w:val="24"/>
          <w:lang w:val="pt-BR"/>
        </w:rPr>
        <w:t xml:space="preserve">5.2.1 </w:t>
      </w:r>
      <w:r w:rsidRPr="00671A14">
        <w:rPr>
          <w:sz w:val="24"/>
          <w:szCs w:val="24"/>
        </w:rPr>
        <w:t>Manutenção de máquinas agr</w:t>
      </w:r>
      <w:r w:rsidRPr="00671A14">
        <w:rPr>
          <w:sz w:val="24"/>
          <w:szCs w:val="24"/>
          <w:lang w:val="pt-BR"/>
        </w:rPr>
        <w:t>í</w:t>
      </w:r>
      <w:r w:rsidRPr="00671A14">
        <w:rPr>
          <w:sz w:val="24"/>
          <w:szCs w:val="24"/>
        </w:rPr>
        <w:t>colas</w:t>
      </w:r>
      <w:bookmarkEnd w:id="9"/>
    </w:p>
    <w:p w:rsidR="001E17B4" w:rsidRDefault="001E17B4">
      <w:pPr>
        <w:tabs>
          <w:tab w:val="left" w:pos="851"/>
        </w:tabs>
        <w:suppressAutoHyphens/>
        <w:spacing w:after="0" w:line="360" w:lineRule="auto"/>
        <w:jc w:val="both"/>
        <w:rPr>
          <w:bCs/>
          <w:sz w:val="24"/>
          <w:szCs w:val="24"/>
        </w:rPr>
      </w:pPr>
    </w:p>
    <w:p w:rsidR="001E17B4" w:rsidRDefault="00BB1DEC">
      <w:pPr>
        <w:tabs>
          <w:tab w:val="left" w:pos="851"/>
        </w:tabs>
        <w:spacing w:after="0" w:line="360" w:lineRule="auto"/>
        <w:ind w:firstLine="567"/>
        <w:jc w:val="both"/>
        <w:rPr>
          <w:sz w:val="24"/>
          <w:szCs w:val="24"/>
          <w:lang w:val="pt-BR"/>
        </w:rPr>
      </w:pPr>
      <w:r>
        <w:rPr>
          <w:sz w:val="24"/>
          <w:szCs w:val="24"/>
          <w:lang w:val="pt-BR"/>
        </w:rPr>
        <w:t>Na manutenção preventiva das colhedoras, foram trocados os dentes e as faquinhas da plataforma de corte. Além disso, realizou-se a troca de um pneu de uma das máquinas,</w:t>
      </w:r>
      <w:r>
        <w:rPr>
          <w:sz w:val="24"/>
          <w:szCs w:val="24"/>
        </w:rPr>
        <w:t xml:space="preserve"> como visto na Figura 1, </w:t>
      </w:r>
      <w:r>
        <w:rPr>
          <w:sz w:val="24"/>
          <w:szCs w:val="24"/>
          <w:lang w:val="pt-BR"/>
        </w:rPr>
        <w:t>assim como o engraxamento diário dos pinos das colhedoras, como indicado pelo manual do fabricante.</w:t>
      </w:r>
    </w:p>
    <w:p w:rsidR="001E17B4" w:rsidRDefault="00BB1DEC">
      <w:pPr>
        <w:numPr>
          <w:ilvl w:val="0"/>
          <w:numId w:val="2"/>
        </w:numPr>
        <w:tabs>
          <w:tab w:val="clear" w:pos="420"/>
          <w:tab w:val="left" w:pos="851"/>
        </w:tabs>
        <w:suppressAutoHyphens/>
        <w:spacing w:after="0" w:line="360" w:lineRule="auto"/>
        <w:ind w:left="0" w:firstLine="0"/>
        <w:jc w:val="both"/>
        <w:rPr>
          <w:sz w:val="24"/>
          <w:szCs w:val="24"/>
          <w:lang w:val="pt-BR"/>
        </w:rPr>
      </w:pPr>
      <w:r>
        <w:rPr>
          <w:sz w:val="24"/>
          <w:szCs w:val="24"/>
          <w:lang w:val="pt-BR"/>
        </w:rPr>
        <w:t xml:space="preserve">Manutenção preventiva de três colhedoras, sendo duas da marca Massey-ferguson </w:t>
      </w:r>
      <w:r>
        <w:rPr>
          <w:sz w:val="24"/>
          <w:szCs w:val="24"/>
        </w:rPr>
        <w:t>9790</w:t>
      </w:r>
      <w:r>
        <w:rPr>
          <w:sz w:val="24"/>
          <w:szCs w:val="24"/>
          <w:lang w:val="pt-BR"/>
        </w:rPr>
        <w:t xml:space="preserve"> e uma da marca New-hollad série CR</w:t>
      </w:r>
      <w:r>
        <w:rPr>
          <w:sz w:val="24"/>
          <w:szCs w:val="24"/>
        </w:rPr>
        <w:t xml:space="preserve"> 8090.</w:t>
      </w:r>
    </w:p>
    <w:p w:rsidR="001E17B4" w:rsidRDefault="00BB1DEC">
      <w:pPr>
        <w:numPr>
          <w:ilvl w:val="0"/>
          <w:numId w:val="2"/>
        </w:numPr>
        <w:tabs>
          <w:tab w:val="clear" w:pos="420"/>
          <w:tab w:val="left" w:pos="851"/>
        </w:tabs>
        <w:suppressAutoHyphens/>
        <w:spacing w:after="0" w:line="360" w:lineRule="auto"/>
        <w:ind w:left="0" w:firstLine="0"/>
        <w:jc w:val="both"/>
        <w:rPr>
          <w:sz w:val="24"/>
          <w:szCs w:val="24"/>
          <w:lang w:val="pt-BR"/>
        </w:rPr>
      </w:pPr>
      <w:r>
        <w:rPr>
          <w:sz w:val="24"/>
          <w:szCs w:val="24"/>
          <w:lang w:val="pt-BR"/>
        </w:rPr>
        <w:t>Manutenção preventiva de uma semeadora-adubadora da marca John-Deere, série DB.</w:t>
      </w:r>
    </w:p>
    <w:p w:rsidR="001E17B4" w:rsidRDefault="00BB1DEC">
      <w:pPr>
        <w:numPr>
          <w:ilvl w:val="0"/>
          <w:numId w:val="2"/>
        </w:numPr>
        <w:tabs>
          <w:tab w:val="clear" w:pos="420"/>
          <w:tab w:val="left" w:pos="851"/>
        </w:tabs>
        <w:suppressAutoHyphens/>
        <w:spacing w:after="0" w:line="360" w:lineRule="auto"/>
        <w:ind w:left="0" w:firstLine="0"/>
        <w:jc w:val="both"/>
        <w:rPr>
          <w:sz w:val="24"/>
          <w:szCs w:val="24"/>
          <w:lang w:val="pt-BR"/>
        </w:rPr>
      </w:pPr>
      <w:r>
        <w:rPr>
          <w:sz w:val="24"/>
          <w:szCs w:val="24"/>
          <w:lang w:val="pt-BR"/>
        </w:rPr>
        <w:lastRenderedPageBreak/>
        <w:t>Adaptação de semeadora à lanço em adição à uma semeadora DB- John Deere</w:t>
      </w:r>
    </w:p>
    <w:p w:rsidR="001E17B4" w:rsidRDefault="00BB1DEC">
      <w:pPr>
        <w:numPr>
          <w:ilvl w:val="0"/>
          <w:numId w:val="2"/>
        </w:numPr>
        <w:tabs>
          <w:tab w:val="clear" w:pos="420"/>
          <w:tab w:val="left" w:pos="851"/>
        </w:tabs>
        <w:suppressAutoHyphens/>
        <w:spacing w:after="0" w:line="360" w:lineRule="auto"/>
        <w:ind w:left="0" w:firstLine="0"/>
        <w:jc w:val="both"/>
        <w:rPr>
          <w:sz w:val="24"/>
          <w:szCs w:val="24"/>
          <w:lang w:val="pt-BR"/>
        </w:rPr>
      </w:pPr>
      <w:r>
        <w:rPr>
          <w:sz w:val="24"/>
          <w:szCs w:val="24"/>
          <w:lang w:val="pt-BR"/>
        </w:rPr>
        <w:t>Manutenção corretiva de um trator Agrale.</w:t>
      </w:r>
    </w:p>
    <w:p w:rsidR="001E17B4" w:rsidRDefault="00BB1DEC">
      <w:pPr>
        <w:numPr>
          <w:ilvl w:val="0"/>
          <w:numId w:val="2"/>
        </w:numPr>
        <w:tabs>
          <w:tab w:val="clear" w:pos="420"/>
          <w:tab w:val="left" w:pos="851"/>
        </w:tabs>
        <w:suppressAutoHyphens/>
        <w:spacing w:after="0" w:line="360" w:lineRule="auto"/>
        <w:ind w:left="0" w:firstLine="0"/>
        <w:jc w:val="both"/>
        <w:rPr>
          <w:sz w:val="24"/>
          <w:szCs w:val="24"/>
          <w:lang w:val="pt-BR"/>
        </w:rPr>
      </w:pPr>
      <w:r>
        <w:rPr>
          <w:sz w:val="24"/>
          <w:szCs w:val="24"/>
          <w:lang w:val="pt-BR"/>
        </w:rPr>
        <w:t>Troca e limpeza de bicos do pulverizador</w:t>
      </w:r>
    </w:p>
    <w:p w:rsidR="00DC5471" w:rsidRDefault="00DC5471" w:rsidP="00DC5471">
      <w:pPr>
        <w:tabs>
          <w:tab w:val="left" w:pos="420"/>
          <w:tab w:val="left" w:pos="851"/>
        </w:tabs>
        <w:suppressAutoHyphens/>
        <w:spacing w:after="0" w:line="360" w:lineRule="auto"/>
        <w:jc w:val="both"/>
        <w:rPr>
          <w:sz w:val="24"/>
          <w:szCs w:val="24"/>
          <w:lang w:val="pt-BR"/>
        </w:rPr>
      </w:pPr>
    </w:p>
    <w:p w:rsidR="00DC5471" w:rsidRDefault="00DC5471">
      <w:pPr>
        <w:spacing w:line="259" w:lineRule="auto"/>
        <w:rPr>
          <w:sz w:val="24"/>
          <w:szCs w:val="24"/>
          <w:lang w:val="pt-BR"/>
        </w:rPr>
      </w:pPr>
      <w:r>
        <w:rPr>
          <w:sz w:val="24"/>
          <w:szCs w:val="24"/>
          <w:lang w:val="pt-BR"/>
        </w:rPr>
        <w:br w:type="page"/>
      </w:r>
    </w:p>
    <w:p w:rsidR="001E17B4" w:rsidRDefault="001E17B4">
      <w:pPr>
        <w:tabs>
          <w:tab w:val="left" w:pos="851"/>
        </w:tabs>
        <w:spacing w:after="0" w:line="360" w:lineRule="auto"/>
        <w:ind w:firstLine="567"/>
        <w:jc w:val="center"/>
        <w:rPr>
          <w:sz w:val="24"/>
          <w:szCs w:val="24"/>
          <w:lang w:val="pt-BR"/>
        </w:rPr>
      </w:pPr>
    </w:p>
    <w:p w:rsidR="001E17B4" w:rsidRDefault="00BB1DEC">
      <w:pPr>
        <w:tabs>
          <w:tab w:val="left" w:pos="851"/>
        </w:tabs>
        <w:spacing w:after="0" w:line="360" w:lineRule="auto"/>
        <w:jc w:val="center"/>
        <w:rPr>
          <w:sz w:val="24"/>
          <w:szCs w:val="24"/>
          <w:lang w:val="pt-BR"/>
        </w:rPr>
      </w:pPr>
      <w:r>
        <w:rPr>
          <w:b/>
          <w:bCs/>
          <w:sz w:val="24"/>
          <w:szCs w:val="24"/>
          <w:lang w:val="pt-BR"/>
        </w:rPr>
        <w:t>Figura</w:t>
      </w:r>
      <w:r>
        <w:rPr>
          <w:b/>
          <w:bCs/>
          <w:sz w:val="24"/>
          <w:szCs w:val="24"/>
        </w:rPr>
        <w:t xml:space="preserve"> 1</w:t>
      </w:r>
      <w:r>
        <w:rPr>
          <w:sz w:val="24"/>
          <w:szCs w:val="24"/>
          <w:lang w:val="pt-BR"/>
        </w:rPr>
        <w:t>. Troca de pneus de uma colhedora.</w:t>
      </w:r>
    </w:p>
    <w:p w:rsidR="001E17B4" w:rsidRDefault="00BB1DEC">
      <w:pPr>
        <w:tabs>
          <w:tab w:val="left" w:pos="851"/>
        </w:tabs>
        <w:spacing w:after="0" w:line="360" w:lineRule="auto"/>
        <w:ind w:firstLine="567"/>
        <w:jc w:val="center"/>
        <w:rPr>
          <w:sz w:val="24"/>
          <w:szCs w:val="24"/>
        </w:rPr>
      </w:pPr>
      <w:r>
        <w:rPr>
          <w:noProof/>
          <w:sz w:val="24"/>
          <w:szCs w:val="24"/>
          <w:lang w:val="pt-BR"/>
        </w:rPr>
        <w:drawing>
          <wp:inline distT="0" distB="0" distL="114300" distR="114300">
            <wp:extent cx="4319905" cy="2879725"/>
            <wp:effectExtent l="0" t="0" r="0" b="0"/>
            <wp:docPr id="4" name="Imagem 4" descr="IMG-20190904-WA0032"/>
            <wp:cNvGraphicFramePr/>
            <a:graphic xmlns:a="http://schemas.openxmlformats.org/drawingml/2006/main">
              <a:graphicData uri="http://schemas.openxmlformats.org/drawingml/2006/picture">
                <pic:pic xmlns:pic="http://schemas.openxmlformats.org/drawingml/2006/picture">
                  <pic:nvPicPr>
                    <pic:cNvPr id="4" name="Imagem 4" descr="IMG-20190904-WA0032"/>
                    <pic:cNvPicPr/>
                  </pic:nvPicPr>
                  <pic:blipFill>
                    <a:blip r:embed="rId15" cstate="print"/>
                    <a:stretch>
                      <a:fillRect/>
                    </a:stretch>
                  </pic:blipFill>
                  <pic:spPr>
                    <a:xfrm>
                      <a:off x="0" y="0"/>
                      <a:ext cx="4320000" cy="2880000"/>
                    </a:xfrm>
                    <a:prstGeom prst="rect">
                      <a:avLst/>
                    </a:prstGeom>
                  </pic:spPr>
                </pic:pic>
              </a:graphicData>
            </a:graphic>
          </wp:inline>
        </w:drawing>
      </w:r>
    </w:p>
    <w:p w:rsidR="001E17B4" w:rsidRDefault="00BB1DEC">
      <w:pPr>
        <w:tabs>
          <w:tab w:val="left" w:pos="851"/>
        </w:tabs>
        <w:spacing w:after="0" w:line="360" w:lineRule="auto"/>
        <w:ind w:firstLine="567"/>
        <w:jc w:val="center"/>
        <w:rPr>
          <w:bCs/>
          <w:sz w:val="24"/>
          <w:szCs w:val="24"/>
          <w:lang w:val="pt-BR"/>
        </w:rPr>
      </w:pPr>
      <w:r>
        <w:rPr>
          <w:bCs/>
          <w:sz w:val="20"/>
          <w:szCs w:val="20"/>
          <w:lang w:val="pt-BR"/>
        </w:rPr>
        <w:t xml:space="preserve">    FONTE: Arquivo pessoal</w:t>
      </w:r>
      <w:r w:rsidR="001A01C2">
        <w:rPr>
          <w:bCs/>
          <w:sz w:val="20"/>
          <w:szCs w:val="20"/>
          <w:lang w:val="pt-BR"/>
        </w:rPr>
        <w:t>.</w:t>
      </w:r>
      <w:r>
        <w:rPr>
          <w:bCs/>
          <w:sz w:val="20"/>
          <w:szCs w:val="20"/>
          <w:lang w:val="pt-BR"/>
        </w:rPr>
        <w:t xml:space="preserve">        </w:t>
      </w:r>
      <w:r>
        <w:rPr>
          <w:b/>
          <w:bCs/>
          <w:sz w:val="24"/>
          <w:szCs w:val="24"/>
          <w:lang w:val="pt-BR"/>
        </w:rPr>
        <w:t xml:space="preserve">                                                      </w:t>
      </w:r>
    </w:p>
    <w:p w:rsidR="001E17B4" w:rsidRDefault="001E17B4">
      <w:pPr>
        <w:tabs>
          <w:tab w:val="left" w:pos="851"/>
        </w:tabs>
        <w:spacing w:after="0" w:line="360" w:lineRule="auto"/>
        <w:ind w:firstLine="567"/>
        <w:jc w:val="right"/>
        <w:rPr>
          <w:sz w:val="24"/>
          <w:szCs w:val="24"/>
          <w:lang w:val="pt-BR"/>
        </w:rPr>
      </w:pPr>
    </w:p>
    <w:p w:rsidR="001E17B4" w:rsidRDefault="00BB1DEC" w:rsidP="00DC5470">
      <w:pPr>
        <w:tabs>
          <w:tab w:val="left" w:pos="851"/>
        </w:tabs>
        <w:spacing w:after="0" w:line="360" w:lineRule="auto"/>
        <w:ind w:firstLine="567"/>
        <w:jc w:val="both"/>
        <w:rPr>
          <w:sz w:val="24"/>
          <w:szCs w:val="24"/>
          <w:lang w:val="pt-BR"/>
        </w:rPr>
      </w:pPr>
      <w:r>
        <w:rPr>
          <w:sz w:val="24"/>
          <w:szCs w:val="24"/>
          <w:lang w:val="pt-BR"/>
        </w:rPr>
        <w:t>Antes do plantio de milho, foram executadas as seguintes atividades: troca dos recipientes de adubo da semeadora-adubadora; troca dos discos de corte da palha; manutenção do disco dosador de sementes; engraxamentos dos pinos e troca da tampa do recipiente para semente, como visto na Figura 2.</w:t>
      </w:r>
    </w:p>
    <w:p w:rsidR="00DC5470" w:rsidRDefault="00DC5470" w:rsidP="00DC5470">
      <w:pPr>
        <w:tabs>
          <w:tab w:val="left" w:pos="851"/>
        </w:tabs>
        <w:spacing w:after="0" w:line="360" w:lineRule="auto"/>
        <w:ind w:firstLine="567"/>
        <w:jc w:val="both"/>
        <w:rPr>
          <w:sz w:val="24"/>
          <w:szCs w:val="24"/>
          <w:lang w:val="pt-BR"/>
        </w:rPr>
      </w:pPr>
    </w:p>
    <w:p w:rsidR="00DC5470" w:rsidRDefault="00DC5470" w:rsidP="00DC5470">
      <w:pPr>
        <w:tabs>
          <w:tab w:val="left" w:pos="851"/>
        </w:tabs>
        <w:spacing w:after="0" w:line="360" w:lineRule="auto"/>
        <w:ind w:firstLine="567"/>
        <w:jc w:val="both"/>
        <w:rPr>
          <w:sz w:val="24"/>
          <w:szCs w:val="24"/>
          <w:lang w:val="pt-BR"/>
        </w:rPr>
      </w:pPr>
    </w:p>
    <w:p w:rsidR="00DC5470" w:rsidRDefault="00DC5470" w:rsidP="00DC5470">
      <w:pPr>
        <w:tabs>
          <w:tab w:val="left" w:pos="851"/>
        </w:tabs>
        <w:spacing w:after="0" w:line="360" w:lineRule="auto"/>
        <w:ind w:firstLine="567"/>
        <w:jc w:val="both"/>
        <w:rPr>
          <w:sz w:val="24"/>
          <w:szCs w:val="24"/>
          <w:lang w:val="pt-BR"/>
        </w:rPr>
      </w:pPr>
    </w:p>
    <w:p w:rsidR="00DC5470" w:rsidRDefault="00DC5470" w:rsidP="00DC5470">
      <w:pPr>
        <w:tabs>
          <w:tab w:val="left" w:pos="851"/>
        </w:tabs>
        <w:spacing w:after="0" w:line="360" w:lineRule="auto"/>
        <w:ind w:firstLine="567"/>
        <w:jc w:val="both"/>
        <w:rPr>
          <w:sz w:val="24"/>
          <w:szCs w:val="24"/>
          <w:lang w:val="pt-BR"/>
        </w:rPr>
      </w:pPr>
    </w:p>
    <w:p w:rsidR="00DC5470" w:rsidRDefault="00DC5470" w:rsidP="00DC5470">
      <w:pPr>
        <w:tabs>
          <w:tab w:val="left" w:pos="851"/>
        </w:tabs>
        <w:spacing w:after="0" w:line="360" w:lineRule="auto"/>
        <w:ind w:firstLine="567"/>
        <w:jc w:val="both"/>
        <w:rPr>
          <w:sz w:val="24"/>
          <w:szCs w:val="24"/>
          <w:lang w:val="pt-BR"/>
        </w:rPr>
      </w:pPr>
    </w:p>
    <w:p w:rsidR="00DC5470" w:rsidRDefault="00DC5470" w:rsidP="00DC5470">
      <w:pPr>
        <w:tabs>
          <w:tab w:val="left" w:pos="851"/>
        </w:tabs>
        <w:spacing w:after="0" w:line="360" w:lineRule="auto"/>
        <w:ind w:firstLine="567"/>
        <w:jc w:val="both"/>
        <w:rPr>
          <w:sz w:val="24"/>
          <w:szCs w:val="24"/>
          <w:lang w:val="pt-BR"/>
        </w:rPr>
      </w:pPr>
    </w:p>
    <w:p w:rsidR="00DC5470" w:rsidRDefault="00DC5470" w:rsidP="00DC5470">
      <w:pPr>
        <w:tabs>
          <w:tab w:val="left" w:pos="851"/>
        </w:tabs>
        <w:spacing w:after="0" w:line="360" w:lineRule="auto"/>
        <w:ind w:firstLine="567"/>
        <w:jc w:val="both"/>
        <w:rPr>
          <w:sz w:val="24"/>
          <w:szCs w:val="24"/>
          <w:lang w:val="pt-BR"/>
        </w:rPr>
      </w:pPr>
    </w:p>
    <w:p w:rsidR="00DC5470" w:rsidRDefault="00DC5470" w:rsidP="00DC5470">
      <w:pPr>
        <w:tabs>
          <w:tab w:val="left" w:pos="851"/>
        </w:tabs>
        <w:spacing w:after="0" w:line="360" w:lineRule="auto"/>
        <w:ind w:firstLine="567"/>
        <w:jc w:val="both"/>
        <w:rPr>
          <w:sz w:val="24"/>
          <w:szCs w:val="24"/>
          <w:lang w:val="pt-BR"/>
        </w:rPr>
      </w:pPr>
    </w:p>
    <w:p w:rsidR="00DC5470" w:rsidRDefault="00DC5470" w:rsidP="00DC5470">
      <w:pPr>
        <w:tabs>
          <w:tab w:val="left" w:pos="851"/>
        </w:tabs>
        <w:spacing w:after="0" w:line="360" w:lineRule="auto"/>
        <w:ind w:firstLine="567"/>
        <w:jc w:val="both"/>
        <w:rPr>
          <w:sz w:val="24"/>
          <w:szCs w:val="24"/>
          <w:lang w:val="pt-BR"/>
        </w:rPr>
      </w:pPr>
    </w:p>
    <w:p w:rsidR="00DC5470" w:rsidRDefault="00DC5470" w:rsidP="00DC5470">
      <w:pPr>
        <w:tabs>
          <w:tab w:val="left" w:pos="851"/>
        </w:tabs>
        <w:spacing w:after="0" w:line="360" w:lineRule="auto"/>
        <w:ind w:firstLine="567"/>
        <w:jc w:val="both"/>
        <w:rPr>
          <w:sz w:val="24"/>
          <w:szCs w:val="24"/>
          <w:lang w:val="pt-BR"/>
        </w:rPr>
      </w:pPr>
    </w:p>
    <w:p w:rsidR="001E17B4" w:rsidRDefault="00BB1DEC">
      <w:pPr>
        <w:tabs>
          <w:tab w:val="left" w:pos="851"/>
        </w:tabs>
        <w:spacing w:after="0" w:line="360" w:lineRule="auto"/>
        <w:jc w:val="center"/>
        <w:rPr>
          <w:sz w:val="24"/>
          <w:szCs w:val="24"/>
          <w:lang w:val="pt-BR"/>
        </w:rPr>
      </w:pPr>
      <w:r>
        <w:rPr>
          <w:b/>
          <w:bCs/>
          <w:sz w:val="24"/>
          <w:szCs w:val="24"/>
          <w:lang w:val="pt-BR"/>
        </w:rPr>
        <w:lastRenderedPageBreak/>
        <w:t>Figura</w:t>
      </w:r>
      <w:r>
        <w:rPr>
          <w:b/>
          <w:bCs/>
          <w:sz w:val="24"/>
          <w:szCs w:val="24"/>
        </w:rPr>
        <w:t xml:space="preserve"> 2</w:t>
      </w:r>
      <w:r>
        <w:rPr>
          <w:sz w:val="24"/>
          <w:szCs w:val="24"/>
          <w:lang w:val="pt-BR"/>
        </w:rPr>
        <w:t>. Limpeza e revisão dos discos de sementes para o plantio de milho.</w:t>
      </w:r>
    </w:p>
    <w:p w:rsidR="001E17B4" w:rsidRDefault="00BB1DEC">
      <w:pPr>
        <w:tabs>
          <w:tab w:val="left" w:pos="851"/>
        </w:tabs>
        <w:spacing w:after="0" w:line="360" w:lineRule="auto"/>
        <w:ind w:firstLine="567"/>
        <w:jc w:val="center"/>
        <w:rPr>
          <w:sz w:val="24"/>
          <w:szCs w:val="24"/>
          <w:lang w:val="pt-BR"/>
        </w:rPr>
      </w:pPr>
      <w:r>
        <w:rPr>
          <w:noProof/>
          <w:sz w:val="24"/>
          <w:szCs w:val="24"/>
          <w:lang w:val="pt-BR"/>
        </w:rPr>
        <w:drawing>
          <wp:inline distT="0" distB="0" distL="0" distR="0">
            <wp:extent cx="4318901" cy="3009014"/>
            <wp:effectExtent l="0" t="0" r="5715" b="1270"/>
            <wp:docPr id="6" name="Imagem 6" descr="C:\Users\Fernando\Desktop\foto.jpg"/>
            <wp:cNvGraphicFramePr/>
            <a:graphic xmlns:a="http://schemas.openxmlformats.org/drawingml/2006/main">
              <a:graphicData uri="http://schemas.openxmlformats.org/drawingml/2006/picture">
                <pic:pic xmlns:pic="http://schemas.openxmlformats.org/drawingml/2006/picture">
                  <pic:nvPicPr>
                    <pic:cNvPr id="6" name="Imagem 6" descr="C:\Users\Fernando\Desktop\foto.jp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33555" cy="3019223"/>
                    </a:xfrm>
                    <a:prstGeom prst="rect">
                      <a:avLst/>
                    </a:prstGeom>
                    <a:noFill/>
                    <a:ln>
                      <a:noFill/>
                    </a:ln>
                  </pic:spPr>
                </pic:pic>
              </a:graphicData>
            </a:graphic>
          </wp:inline>
        </w:drawing>
      </w:r>
    </w:p>
    <w:p w:rsidR="001E17B4" w:rsidRDefault="001A01C2" w:rsidP="001A01C2">
      <w:pPr>
        <w:tabs>
          <w:tab w:val="left" w:pos="851"/>
        </w:tabs>
        <w:spacing w:after="0" w:line="360" w:lineRule="auto"/>
        <w:ind w:firstLine="567"/>
        <w:jc w:val="center"/>
        <w:rPr>
          <w:bCs/>
          <w:sz w:val="20"/>
          <w:szCs w:val="20"/>
          <w:lang w:val="pt-BR"/>
        </w:rPr>
      </w:pPr>
      <w:r>
        <w:rPr>
          <w:bCs/>
          <w:sz w:val="20"/>
          <w:szCs w:val="20"/>
          <w:lang w:val="pt-BR"/>
        </w:rPr>
        <w:t>FONTE: Arquivo pessoal.</w:t>
      </w:r>
    </w:p>
    <w:p w:rsidR="001A01C2" w:rsidRDefault="001A01C2" w:rsidP="001A01C2">
      <w:pPr>
        <w:tabs>
          <w:tab w:val="left" w:pos="851"/>
        </w:tabs>
        <w:spacing w:after="0" w:line="360" w:lineRule="auto"/>
        <w:ind w:firstLine="567"/>
        <w:jc w:val="center"/>
        <w:rPr>
          <w:sz w:val="24"/>
          <w:szCs w:val="24"/>
          <w:lang w:val="pt-BR"/>
        </w:rPr>
      </w:pPr>
    </w:p>
    <w:p w:rsidR="001E17B4" w:rsidRDefault="00BB1DEC">
      <w:pPr>
        <w:tabs>
          <w:tab w:val="left" w:pos="851"/>
        </w:tabs>
        <w:spacing w:after="0" w:line="360" w:lineRule="auto"/>
        <w:ind w:firstLine="851"/>
        <w:jc w:val="both"/>
        <w:rPr>
          <w:sz w:val="24"/>
          <w:szCs w:val="24"/>
          <w:lang w:val="pt-BR"/>
        </w:rPr>
      </w:pPr>
      <w:r>
        <w:rPr>
          <w:sz w:val="24"/>
          <w:szCs w:val="24"/>
          <w:lang w:val="pt-BR"/>
        </w:rPr>
        <w:t>Com o intuito de proporcionar um consórcio de pastagem com milho, foram adaptadas na tomada de força do trator duas semeadoras a lanço do tipo pendular “Vicon”. Nesse sistema, foi possível realizar uma sem</w:t>
      </w:r>
      <w:r>
        <w:rPr>
          <w:sz w:val="24"/>
          <w:szCs w:val="24"/>
        </w:rPr>
        <w:t>ea</w:t>
      </w:r>
      <w:r>
        <w:rPr>
          <w:sz w:val="24"/>
          <w:szCs w:val="24"/>
          <w:lang w:val="pt-BR"/>
        </w:rPr>
        <w:t>dora do tipo “a lanço” para a pastagem e do tipo “precisão” para o milho, na mesma operação, diminuindo assim o custo com mecanização agrícola.</w:t>
      </w:r>
    </w:p>
    <w:p w:rsidR="001E17B4" w:rsidRDefault="00BB1DEC">
      <w:pPr>
        <w:tabs>
          <w:tab w:val="left" w:pos="851"/>
        </w:tabs>
        <w:spacing w:after="0" w:line="360" w:lineRule="auto"/>
        <w:ind w:firstLine="851"/>
        <w:jc w:val="both"/>
        <w:rPr>
          <w:sz w:val="24"/>
          <w:szCs w:val="24"/>
        </w:rPr>
      </w:pPr>
      <w:r>
        <w:rPr>
          <w:sz w:val="24"/>
          <w:szCs w:val="24"/>
          <w:lang w:val="pt-BR"/>
        </w:rPr>
        <w:t xml:space="preserve">Na </w:t>
      </w:r>
      <w:r>
        <w:rPr>
          <w:sz w:val="24"/>
          <w:szCs w:val="24"/>
        </w:rPr>
        <w:t xml:space="preserve">manutenção preventiva da semeadora, </w:t>
      </w:r>
      <w:r>
        <w:rPr>
          <w:sz w:val="24"/>
          <w:szCs w:val="24"/>
          <w:lang w:val="pt-BR"/>
        </w:rPr>
        <w:t>foram trocados</w:t>
      </w:r>
      <w:r>
        <w:rPr>
          <w:sz w:val="24"/>
          <w:szCs w:val="24"/>
        </w:rPr>
        <w:t xml:space="preserve"> 49 discos de corte da palha, engraxamento e alinhamento da máquina. A manutenção preventiva é uma das fases mais importante na área da agricultura, pois ajuda a garantir o bom funcionamento do equipamento e também a prolongar sua vida útil, proporcionando mais eficiência e consequentemente aumentando a sua produtividade. </w:t>
      </w:r>
    </w:p>
    <w:p w:rsidR="001E17B4" w:rsidRDefault="00BB1DEC">
      <w:pPr>
        <w:tabs>
          <w:tab w:val="left" w:pos="851"/>
        </w:tabs>
        <w:spacing w:after="0" w:line="360" w:lineRule="auto"/>
        <w:ind w:firstLine="851"/>
        <w:jc w:val="both"/>
        <w:rPr>
          <w:sz w:val="24"/>
          <w:szCs w:val="24"/>
          <w:lang w:val="pt-BR"/>
        </w:rPr>
      </w:pPr>
      <w:r>
        <w:rPr>
          <w:sz w:val="24"/>
          <w:szCs w:val="24"/>
          <w:lang w:val="pt-BR"/>
        </w:rPr>
        <w:t>Durante essa atividade, foi possível aprender o manejo de máquinas agrícolas a partir da revisão de uma semeadora e da regulagem da máquina  que foi usada durante o plantio de milho. Tal conhecimento é de extrema importância na condução de uma lavoura produtiva, podendo evitar perdas com a manutenção corretiva da semeadora, além de garantir uma plantabilidade adequada.</w:t>
      </w:r>
    </w:p>
    <w:p w:rsidR="001E17B4" w:rsidRDefault="001E17B4">
      <w:pPr>
        <w:tabs>
          <w:tab w:val="left" w:pos="851"/>
        </w:tabs>
        <w:spacing w:after="0" w:line="360" w:lineRule="auto"/>
        <w:jc w:val="both"/>
        <w:rPr>
          <w:sz w:val="24"/>
          <w:szCs w:val="24"/>
          <w:lang w:val="pt-BR"/>
        </w:rPr>
      </w:pPr>
    </w:p>
    <w:p w:rsidR="001E17B4" w:rsidRDefault="001E17B4">
      <w:pPr>
        <w:tabs>
          <w:tab w:val="left" w:pos="851"/>
        </w:tabs>
        <w:spacing w:after="0" w:line="360" w:lineRule="auto"/>
        <w:jc w:val="both"/>
        <w:rPr>
          <w:sz w:val="24"/>
          <w:szCs w:val="24"/>
          <w:lang w:val="pt-BR"/>
        </w:rPr>
      </w:pPr>
    </w:p>
    <w:p w:rsidR="001E17B4" w:rsidRPr="00671A14" w:rsidRDefault="00BB1DEC" w:rsidP="00E9547A">
      <w:pPr>
        <w:pStyle w:val="Heading3"/>
        <w:rPr>
          <w:sz w:val="24"/>
          <w:szCs w:val="24"/>
          <w:lang w:val="pt-BR"/>
        </w:rPr>
      </w:pPr>
      <w:bookmarkStart w:id="10" w:name="_Toc25667079"/>
      <w:r w:rsidRPr="00671A14">
        <w:rPr>
          <w:sz w:val="24"/>
          <w:szCs w:val="24"/>
          <w:lang w:val="pt-BR"/>
        </w:rPr>
        <w:lastRenderedPageBreak/>
        <w:t>5</w:t>
      </w:r>
      <w:r w:rsidRPr="00671A14">
        <w:rPr>
          <w:sz w:val="24"/>
          <w:szCs w:val="24"/>
        </w:rPr>
        <w:t>.2</w:t>
      </w:r>
      <w:r w:rsidRPr="00671A14">
        <w:rPr>
          <w:sz w:val="24"/>
          <w:szCs w:val="24"/>
          <w:lang w:val="pt-BR"/>
        </w:rPr>
        <w:t>.2</w:t>
      </w:r>
      <w:r w:rsidRPr="00671A14">
        <w:rPr>
          <w:sz w:val="24"/>
          <w:szCs w:val="24"/>
        </w:rPr>
        <w:t xml:space="preserve"> Controle Manual de Plantas daninhas na lavoura</w:t>
      </w:r>
      <w:r w:rsidRPr="00671A14">
        <w:rPr>
          <w:sz w:val="24"/>
          <w:szCs w:val="24"/>
          <w:lang w:val="pt-BR"/>
        </w:rPr>
        <w:t>..</w:t>
      </w:r>
      <w:bookmarkEnd w:id="10"/>
    </w:p>
    <w:p w:rsidR="001E17B4" w:rsidRDefault="001E17B4">
      <w:pPr>
        <w:tabs>
          <w:tab w:val="left" w:pos="851"/>
        </w:tabs>
        <w:spacing w:after="0" w:line="360" w:lineRule="auto"/>
        <w:jc w:val="both"/>
        <w:rPr>
          <w:sz w:val="24"/>
          <w:szCs w:val="24"/>
        </w:rPr>
      </w:pPr>
    </w:p>
    <w:p w:rsidR="001E17B4" w:rsidRDefault="00BB1DEC">
      <w:pPr>
        <w:tabs>
          <w:tab w:val="left" w:pos="851"/>
        </w:tabs>
        <w:spacing w:after="0" w:line="360" w:lineRule="auto"/>
        <w:ind w:firstLine="851"/>
        <w:jc w:val="both"/>
        <w:rPr>
          <w:rFonts w:eastAsia="SimSun"/>
          <w:sz w:val="24"/>
          <w:szCs w:val="24"/>
          <w:lang w:eastAsia="zh-CN"/>
        </w:rPr>
      </w:pPr>
      <w:r>
        <w:rPr>
          <w:sz w:val="24"/>
          <w:szCs w:val="24"/>
        </w:rPr>
        <w:t>Devido ao alto valor de defensivos agrícolas que têm a seletividade para combater as plantas daninhas, o produtor nos encaminhou, até uma área com alta infestação,</w:t>
      </w:r>
      <w:r>
        <w:rPr>
          <w:rFonts w:eastAsia="SimSun" w:hint="eastAsia"/>
          <w:sz w:val="24"/>
          <w:szCs w:val="24"/>
          <w:lang w:val="pt-BR" w:eastAsia="zh-CN"/>
        </w:rPr>
        <w:t xml:space="preserve"> c</w:t>
      </w:r>
      <w:r>
        <w:rPr>
          <w:rFonts w:eastAsia="SimSun"/>
          <w:sz w:val="24"/>
          <w:szCs w:val="24"/>
          <w:lang w:val="pt-BR" w:eastAsia="zh-CN"/>
        </w:rPr>
        <w:t>omo  visto na Figura 3,</w:t>
      </w:r>
      <w:r>
        <w:rPr>
          <w:sz w:val="24"/>
          <w:szCs w:val="24"/>
        </w:rPr>
        <w:t xml:space="preserve"> para realizar a capina e o corte da parte aérea das plantas Capim amargoso (</w:t>
      </w:r>
      <w:r>
        <w:rPr>
          <w:i/>
          <w:iCs/>
          <w:sz w:val="24"/>
          <w:szCs w:val="24"/>
        </w:rPr>
        <w:t>digitaria insularis</w:t>
      </w:r>
      <w:r>
        <w:rPr>
          <w:sz w:val="24"/>
          <w:szCs w:val="24"/>
        </w:rPr>
        <w:t>) e Buva (</w:t>
      </w:r>
      <w:r>
        <w:rPr>
          <w:i/>
          <w:iCs/>
          <w:sz w:val="24"/>
          <w:szCs w:val="24"/>
        </w:rPr>
        <w:t>conyza spp.</w:t>
      </w:r>
      <w:r>
        <w:rPr>
          <w:sz w:val="24"/>
          <w:szCs w:val="24"/>
        </w:rPr>
        <w:t>), onde se localizam as sementes, anulando, assim, a possibilidade de as sementes serem espalhadas pelo vento no resto de sua lavoura.</w:t>
      </w:r>
    </w:p>
    <w:p w:rsidR="001E17B4" w:rsidRDefault="001E17B4">
      <w:pPr>
        <w:tabs>
          <w:tab w:val="left" w:pos="851"/>
        </w:tabs>
        <w:spacing w:after="0" w:line="360" w:lineRule="auto"/>
        <w:ind w:firstLine="567"/>
        <w:jc w:val="center"/>
        <w:rPr>
          <w:rFonts w:eastAsia="SimSun"/>
          <w:sz w:val="24"/>
          <w:szCs w:val="24"/>
          <w:lang w:eastAsia="zh-CN"/>
        </w:rPr>
      </w:pPr>
    </w:p>
    <w:p w:rsidR="001E17B4" w:rsidRDefault="00BB1DEC">
      <w:pPr>
        <w:tabs>
          <w:tab w:val="left" w:pos="851"/>
        </w:tabs>
        <w:spacing w:after="0" w:line="360" w:lineRule="auto"/>
        <w:jc w:val="center"/>
        <w:rPr>
          <w:rFonts w:eastAsia="SimSun"/>
          <w:sz w:val="24"/>
          <w:szCs w:val="24"/>
          <w:lang w:eastAsia="zh-CN"/>
        </w:rPr>
      </w:pPr>
      <w:r>
        <w:rPr>
          <w:b/>
          <w:bCs/>
          <w:sz w:val="24"/>
          <w:szCs w:val="24"/>
        </w:rPr>
        <w:t>Figura 3</w:t>
      </w:r>
      <w:r>
        <w:rPr>
          <w:sz w:val="24"/>
          <w:szCs w:val="24"/>
        </w:rPr>
        <w:t>. Infestação de capim amargoso na lavoura de soja.</w:t>
      </w:r>
    </w:p>
    <w:p w:rsidR="001E17B4" w:rsidRDefault="00BB1DEC">
      <w:pPr>
        <w:tabs>
          <w:tab w:val="left" w:pos="851"/>
        </w:tabs>
        <w:spacing w:after="0" w:line="360" w:lineRule="auto"/>
        <w:ind w:firstLine="567"/>
        <w:jc w:val="center"/>
        <w:rPr>
          <w:sz w:val="24"/>
          <w:szCs w:val="24"/>
        </w:rPr>
      </w:pPr>
      <w:r>
        <w:rPr>
          <w:noProof/>
          <w:sz w:val="24"/>
          <w:szCs w:val="24"/>
          <w:lang w:val="pt-BR"/>
        </w:rPr>
        <w:drawing>
          <wp:inline distT="0" distB="0" distL="114300" distR="114300">
            <wp:extent cx="4319905" cy="2879725"/>
            <wp:effectExtent l="0" t="0" r="0" b="0"/>
            <wp:docPr id="7" name="Imagem 7" descr="IMG-20190909-WA0013"/>
            <wp:cNvGraphicFramePr/>
            <a:graphic xmlns:a="http://schemas.openxmlformats.org/drawingml/2006/main">
              <a:graphicData uri="http://schemas.openxmlformats.org/drawingml/2006/picture">
                <pic:pic xmlns:pic="http://schemas.openxmlformats.org/drawingml/2006/picture">
                  <pic:nvPicPr>
                    <pic:cNvPr id="7" name="Imagem 7" descr="IMG-20190909-WA0013"/>
                    <pic:cNvPicPr/>
                  </pic:nvPicPr>
                  <pic:blipFill>
                    <a:blip r:embed="rId17" cstate="print"/>
                    <a:stretch>
                      <a:fillRect/>
                    </a:stretch>
                  </pic:blipFill>
                  <pic:spPr>
                    <a:xfrm>
                      <a:off x="0" y="0"/>
                      <a:ext cx="4320000" cy="2880000"/>
                    </a:xfrm>
                    <a:prstGeom prst="rect">
                      <a:avLst/>
                    </a:prstGeom>
                  </pic:spPr>
                </pic:pic>
              </a:graphicData>
            </a:graphic>
          </wp:inline>
        </w:drawing>
      </w:r>
    </w:p>
    <w:p w:rsidR="001E17B4" w:rsidRDefault="001A01C2">
      <w:pPr>
        <w:tabs>
          <w:tab w:val="left" w:pos="851"/>
        </w:tabs>
        <w:spacing w:after="0" w:line="360" w:lineRule="auto"/>
        <w:ind w:firstLine="567"/>
        <w:jc w:val="center"/>
        <w:rPr>
          <w:bCs/>
          <w:sz w:val="20"/>
          <w:szCs w:val="20"/>
          <w:lang w:val="pt-BR"/>
        </w:rPr>
      </w:pPr>
      <w:r>
        <w:rPr>
          <w:bCs/>
          <w:sz w:val="20"/>
          <w:szCs w:val="20"/>
          <w:lang w:val="pt-BR"/>
        </w:rPr>
        <w:t>FONTE: Arquivo pessoal.</w:t>
      </w:r>
    </w:p>
    <w:p w:rsidR="001A01C2" w:rsidRDefault="001A01C2">
      <w:pPr>
        <w:tabs>
          <w:tab w:val="left" w:pos="851"/>
        </w:tabs>
        <w:spacing w:after="0" w:line="360" w:lineRule="auto"/>
        <w:ind w:firstLine="567"/>
        <w:jc w:val="center"/>
        <w:rPr>
          <w:sz w:val="24"/>
          <w:szCs w:val="24"/>
          <w:lang w:val="pt-BR"/>
        </w:rPr>
      </w:pPr>
    </w:p>
    <w:p w:rsidR="001E17B4" w:rsidRDefault="001A01C2">
      <w:pPr>
        <w:tabs>
          <w:tab w:val="left" w:pos="851"/>
        </w:tabs>
        <w:spacing w:after="0" w:line="360" w:lineRule="auto"/>
        <w:ind w:firstLine="567"/>
        <w:jc w:val="both"/>
        <w:rPr>
          <w:sz w:val="24"/>
          <w:szCs w:val="24"/>
          <w:lang w:val="pt-BR"/>
        </w:rPr>
      </w:pPr>
      <w:r>
        <w:rPr>
          <w:sz w:val="24"/>
          <w:szCs w:val="24"/>
          <w:lang w:val="pt-BR"/>
        </w:rPr>
        <w:t xml:space="preserve">     As pl</w:t>
      </w:r>
      <w:r w:rsidR="00BB1DEC">
        <w:rPr>
          <w:sz w:val="24"/>
          <w:szCs w:val="24"/>
          <w:lang w:val="pt-BR"/>
        </w:rPr>
        <w:t>a</w:t>
      </w:r>
      <w:r>
        <w:rPr>
          <w:sz w:val="24"/>
          <w:szCs w:val="24"/>
          <w:lang w:val="pt-BR"/>
        </w:rPr>
        <w:t>n</w:t>
      </w:r>
      <w:r w:rsidR="00BB1DEC">
        <w:rPr>
          <w:sz w:val="24"/>
          <w:szCs w:val="24"/>
          <w:lang w:val="pt-BR"/>
        </w:rPr>
        <w:t>tas daninhas são a maior preocupação dos produtores, pois podem causar perdas significativas na produtividade da cultura comercial, já que as plantas daninhas competem com a cultura em questão de luz, água, nutriente e espaço. Assim, a principal atividade desenvolvida foi á retirada do capim amargoso (</w:t>
      </w:r>
      <w:r w:rsidR="00BB1DEC">
        <w:rPr>
          <w:i/>
          <w:sz w:val="24"/>
          <w:szCs w:val="24"/>
          <w:lang w:val="pt-BR"/>
        </w:rPr>
        <w:t>digitaria insularis.)</w:t>
      </w:r>
      <w:r w:rsidR="00BB1DEC">
        <w:rPr>
          <w:sz w:val="24"/>
          <w:szCs w:val="24"/>
          <w:lang w:val="pt-BR"/>
        </w:rPr>
        <w:t>.</w:t>
      </w:r>
      <w:r w:rsidR="00BB1DEC">
        <w:rPr>
          <w:i/>
          <w:sz w:val="24"/>
          <w:szCs w:val="24"/>
          <w:lang w:val="pt-BR"/>
        </w:rPr>
        <w:t xml:space="preserve"> </w:t>
      </w:r>
      <w:r w:rsidR="00BB1DEC">
        <w:rPr>
          <w:sz w:val="24"/>
          <w:szCs w:val="24"/>
          <w:lang w:val="pt-BR"/>
        </w:rPr>
        <w:t>Segundo Gazziero (2012) o capim amargoso, em competição com a soja, reduziu 44% da produtividade da leguminosa. Outra atividade foi a retirada da Buva (</w:t>
      </w:r>
      <w:r w:rsidR="00BB1DEC">
        <w:rPr>
          <w:i/>
          <w:sz w:val="24"/>
          <w:szCs w:val="24"/>
          <w:lang w:val="pt-BR"/>
        </w:rPr>
        <w:t>conyza spp.)</w:t>
      </w:r>
      <w:r w:rsidR="00BB1DEC">
        <w:rPr>
          <w:sz w:val="24"/>
          <w:szCs w:val="24"/>
          <w:lang w:val="pt-BR"/>
        </w:rPr>
        <w:t>, pois, segundo Padrão et. Al (2018) a ausência do controle desta planta daninha, pode ocasionar perdas de produtividade superiores a 70% na soja.</w:t>
      </w:r>
    </w:p>
    <w:p w:rsidR="001E17B4" w:rsidRDefault="00BB1DEC">
      <w:pPr>
        <w:tabs>
          <w:tab w:val="left" w:pos="851"/>
        </w:tabs>
        <w:spacing w:after="0" w:line="360" w:lineRule="auto"/>
        <w:ind w:firstLine="851"/>
        <w:jc w:val="both"/>
        <w:rPr>
          <w:rFonts w:eastAsia="SimSun"/>
          <w:sz w:val="24"/>
          <w:szCs w:val="24"/>
          <w:lang w:eastAsia="zh-CN"/>
        </w:rPr>
      </w:pPr>
      <w:r>
        <w:rPr>
          <w:sz w:val="24"/>
          <w:szCs w:val="24"/>
        </w:rPr>
        <w:lastRenderedPageBreak/>
        <w:t xml:space="preserve">A retirada do capim amargoso foi feita manualmente com a utilização de enxadas, canivetes e EPI </w:t>
      </w:r>
      <w:r>
        <w:rPr>
          <w:sz w:val="24"/>
          <w:szCs w:val="24"/>
          <w:lang w:val="pt-BR"/>
        </w:rPr>
        <w:t>(</w:t>
      </w:r>
      <w:r>
        <w:rPr>
          <w:sz w:val="24"/>
          <w:szCs w:val="24"/>
        </w:rPr>
        <w:t>Equipamento de Proteção Individual</w:t>
      </w:r>
      <w:r>
        <w:rPr>
          <w:sz w:val="24"/>
          <w:szCs w:val="24"/>
          <w:lang w:val="pt-BR"/>
        </w:rPr>
        <w:t>)</w:t>
      </w:r>
      <w:r>
        <w:rPr>
          <w:sz w:val="24"/>
          <w:szCs w:val="24"/>
        </w:rPr>
        <w:t>. Foi realizada a capina e o desbaste dessa planta daninha em uma extensa área.</w:t>
      </w:r>
    </w:p>
    <w:p w:rsidR="001E17B4" w:rsidRDefault="00BB1DEC">
      <w:pPr>
        <w:spacing w:after="0" w:line="360" w:lineRule="auto"/>
        <w:ind w:firstLine="851"/>
        <w:jc w:val="both"/>
        <w:rPr>
          <w:sz w:val="24"/>
          <w:szCs w:val="24"/>
        </w:rPr>
      </w:pPr>
      <w:r>
        <w:rPr>
          <w:sz w:val="24"/>
          <w:szCs w:val="24"/>
        </w:rPr>
        <w:t xml:space="preserve">  Durante essa atividade, foi possível conhecer as variedades de plantas daninhas, as quais atacam as lavouras de soja e milho e reduzem a produtividade dessas culturas. Além disso, a experiência possibilitou a aprendizagem das técnicas de controle manual desse tipo de infestação.</w:t>
      </w:r>
    </w:p>
    <w:p w:rsidR="001E17B4" w:rsidRDefault="001E17B4">
      <w:pPr>
        <w:spacing w:after="0" w:line="360" w:lineRule="auto"/>
        <w:ind w:firstLine="567"/>
        <w:jc w:val="both"/>
        <w:rPr>
          <w:sz w:val="24"/>
          <w:szCs w:val="24"/>
        </w:rPr>
      </w:pPr>
    </w:p>
    <w:p w:rsidR="001E17B4" w:rsidRPr="002715C0" w:rsidRDefault="001E17B4" w:rsidP="002715C0">
      <w:pPr>
        <w:pStyle w:val="Heading2"/>
      </w:pPr>
    </w:p>
    <w:p w:rsidR="001E17B4" w:rsidRPr="00671A14" w:rsidRDefault="00BB1DEC" w:rsidP="00E9547A">
      <w:pPr>
        <w:pStyle w:val="Heading3"/>
        <w:rPr>
          <w:sz w:val="24"/>
          <w:szCs w:val="24"/>
        </w:rPr>
      </w:pPr>
      <w:bookmarkStart w:id="11" w:name="_Toc25667080"/>
      <w:r w:rsidRPr="00671A14">
        <w:rPr>
          <w:sz w:val="24"/>
          <w:szCs w:val="24"/>
        </w:rPr>
        <w:t>5.2.3 Limpeza e regulagem do Pulverizador.</w:t>
      </w:r>
      <w:bookmarkEnd w:id="11"/>
    </w:p>
    <w:p w:rsidR="001E17B4" w:rsidRDefault="001E17B4">
      <w:pPr>
        <w:tabs>
          <w:tab w:val="left" w:pos="851"/>
        </w:tabs>
        <w:spacing w:after="0" w:line="360" w:lineRule="auto"/>
        <w:jc w:val="both"/>
        <w:rPr>
          <w:b/>
          <w:bCs/>
          <w:sz w:val="24"/>
          <w:szCs w:val="24"/>
        </w:rPr>
      </w:pPr>
    </w:p>
    <w:p w:rsidR="001E17B4" w:rsidRDefault="00BB1DEC">
      <w:pPr>
        <w:tabs>
          <w:tab w:val="left" w:pos="851"/>
        </w:tabs>
        <w:spacing w:after="0" w:line="360" w:lineRule="auto"/>
        <w:ind w:firstLine="851"/>
        <w:jc w:val="both"/>
        <w:rPr>
          <w:rFonts w:eastAsia="SimSun"/>
          <w:sz w:val="24"/>
          <w:szCs w:val="24"/>
          <w:lang w:eastAsia="zh-CN"/>
        </w:rPr>
      </w:pPr>
      <w:r>
        <w:rPr>
          <w:sz w:val="24"/>
          <w:szCs w:val="24"/>
        </w:rPr>
        <w:t xml:space="preserve">Com o uso de sabão neutro, arame e ar comprimido, realizou-se a limpeza dos bicos e a troca dos filtros danificados para, assim, garantir a qualidade da pulverização como ilustrado na Figura 4. </w:t>
      </w:r>
    </w:p>
    <w:p w:rsidR="001E17B4" w:rsidRDefault="001E17B4">
      <w:pPr>
        <w:tabs>
          <w:tab w:val="left" w:pos="851"/>
        </w:tabs>
        <w:spacing w:after="0" w:line="360" w:lineRule="auto"/>
        <w:ind w:firstLine="567"/>
        <w:rPr>
          <w:b/>
          <w:sz w:val="24"/>
          <w:szCs w:val="24"/>
        </w:rPr>
      </w:pPr>
    </w:p>
    <w:p w:rsidR="001E17B4" w:rsidRDefault="00BB1DEC">
      <w:pPr>
        <w:tabs>
          <w:tab w:val="left" w:pos="851"/>
        </w:tabs>
        <w:spacing w:after="0" w:line="360" w:lineRule="auto"/>
        <w:ind w:firstLine="567"/>
        <w:jc w:val="center"/>
        <w:rPr>
          <w:rFonts w:eastAsia="SimSun"/>
          <w:bCs/>
          <w:sz w:val="24"/>
          <w:szCs w:val="24"/>
          <w:lang w:val="pt-BR" w:eastAsia="zh-CN"/>
        </w:rPr>
      </w:pPr>
      <w:r>
        <w:rPr>
          <w:b/>
          <w:sz w:val="24"/>
          <w:szCs w:val="24"/>
        </w:rPr>
        <w:t>Figura 4</w:t>
      </w:r>
      <w:r>
        <w:rPr>
          <w:b/>
          <w:sz w:val="24"/>
          <w:szCs w:val="24"/>
          <w:lang w:val="pt-BR"/>
        </w:rPr>
        <w:t xml:space="preserve">. </w:t>
      </w:r>
      <w:r>
        <w:rPr>
          <w:bCs/>
          <w:sz w:val="24"/>
          <w:szCs w:val="24"/>
          <w:lang w:val="pt-BR"/>
        </w:rPr>
        <w:t>Sequência de l</w:t>
      </w:r>
      <w:r>
        <w:rPr>
          <w:bCs/>
          <w:sz w:val="24"/>
          <w:szCs w:val="24"/>
        </w:rPr>
        <w:t>impeza de bicos de pulverizador</w:t>
      </w:r>
      <w:r>
        <w:rPr>
          <w:bCs/>
          <w:sz w:val="24"/>
          <w:szCs w:val="24"/>
          <w:lang w:val="pt-BR"/>
        </w:rPr>
        <w:t>.</w:t>
      </w:r>
    </w:p>
    <w:p w:rsidR="001E17B4" w:rsidRDefault="00BB1DEC">
      <w:pPr>
        <w:tabs>
          <w:tab w:val="left" w:pos="851"/>
        </w:tabs>
        <w:spacing w:after="0" w:line="360" w:lineRule="auto"/>
        <w:ind w:firstLine="567"/>
        <w:jc w:val="center"/>
        <w:rPr>
          <w:bCs/>
          <w:sz w:val="24"/>
          <w:szCs w:val="24"/>
        </w:rPr>
      </w:pPr>
      <w:r>
        <w:rPr>
          <w:bCs/>
          <w:noProof/>
          <w:sz w:val="24"/>
          <w:szCs w:val="24"/>
          <w:lang w:val="pt-BR"/>
        </w:rPr>
        <w:drawing>
          <wp:inline distT="0" distB="0" distL="114300" distR="114300">
            <wp:extent cx="4319905" cy="2879725"/>
            <wp:effectExtent l="0" t="0" r="0" b="0"/>
            <wp:docPr id="22" name="Imagem 22" descr="4-desentupir-bicos-pulverizador-autopropelido"/>
            <wp:cNvGraphicFramePr/>
            <a:graphic xmlns:a="http://schemas.openxmlformats.org/drawingml/2006/main">
              <a:graphicData uri="http://schemas.openxmlformats.org/drawingml/2006/picture">
                <pic:pic xmlns:pic="http://schemas.openxmlformats.org/drawingml/2006/picture">
                  <pic:nvPicPr>
                    <pic:cNvPr id="22" name="Imagem 22" descr="4-desentupir-bicos-pulverizador-autopropelido"/>
                    <pic:cNvPicPr/>
                  </pic:nvPicPr>
                  <pic:blipFill>
                    <a:blip r:embed="rId18" cstate="print"/>
                    <a:stretch>
                      <a:fillRect/>
                    </a:stretch>
                  </pic:blipFill>
                  <pic:spPr>
                    <a:xfrm>
                      <a:off x="0" y="0"/>
                      <a:ext cx="4320000" cy="2880000"/>
                    </a:xfrm>
                    <a:prstGeom prst="rect">
                      <a:avLst/>
                    </a:prstGeom>
                  </pic:spPr>
                </pic:pic>
              </a:graphicData>
            </a:graphic>
          </wp:inline>
        </w:drawing>
      </w:r>
    </w:p>
    <w:p w:rsidR="001E17B4" w:rsidRPr="001A01C2" w:rsidRDefault="00BB1DEC">
      <w:pPr>
        <w:tabs>
          <w:tab w:val="left" w:pos="851"/>
        </w:tabs>
        <w:spacing w:after="0" w:line="360" w:lineRule="auto"/>
        <w:ind w:firstLine="567"/>
        <w:jc w:val="center"/>
        <w:rPr>
          <w:bCs/>
          <w:sz w:val="20"/>
          <w:szCs w:val="20"/>
          <w:lang w:val="pt-BR"/>
        </w:rPr>
      </w:pPr>
      <w:r w:rsidRPr="001A01C2">
        <w:rPr>
          <w:bCs/>
          <w:sz w:val="20"/>
          <w:szCs w:val="20"/>
        </w:rPr>
        <w:t>Fonte: Aegro</w:t>
      </w:r>
      <w:r w:rsidRPr="001A01C2">
        <w:rPr>
          <w:bCs/>
          <w:sz w:val="20"/>
          <w:szCs w:val="20"/>
          <w:lang w:val="pt-BR"/>
        </w:rPr>
        <w:t xml:space="preserve"> 2018</w:t>
      </w:r>
      <w:r w:rsidR="001A01C2">
        <w:rPr>
          <w:bCs/>
          <w:sz w:val="20"/>
          <w:szCs w:val="20"/>
          <w:lang w:val="pt-BR"/>
        </w:rPr>
        <w:t>.</w:t>
      </w:r>
    </w:p>
    <w:p w:rsidR="001E17B4" w:rsidRDefault="001E17B4">
      <w:pPr>
        <w:tabs>
          <w:tab w:val="left" w:pos="851"/>
        </w:tabs>
        <w:spacing w:after="0" w:line="360" w:lineRule="auto"/>
        <w:ind w:firstLine="567"/>
        <w:rPr>
          <w:rFonts w:eastAsia="SimSun"/>
          <w:bCs/>
          <w:sz w:val="24"/>
          <w:szCs w:val="24"/>
          <w:lang w:eastAsia="zh-CN"/>
        </w:rPr>
      </w:pPr>
    </w:p>
    <w:p w:rsidR="001E17B4" w:rsidRDefault="00BB1DEC">
      <w:pPr>
        <w:tabs>
          <w:tab w:val="left" w:pos="851"/>
        </w:tabs>
        <w:spacing w:after="0" w:line="360" w:lineRule="auto"/>
        <w:ind w:firstLine="851"/>
        <w:jc w:val="both"/>
        <w:rPr>
          <w:rFonts w:eastAsia="SimSun"/>
          <w:bCs/>
          <w:sz w:val="24"/>
          <w:szCs w:val="24"/>
          <w:lang w:eastAsia="zh-CN"/>
        </w:rPr>
      </w:pPr>
      <w:r>
        <w:rPr>
          <w:sz w:val="24"/>
          <w:szCs w:val="24"/>
        </w:rPr>
        <w:t xml:space="preserve">Logo após a limpeza, instalamos os bicos na barra do pulverizador e fizemos o teste de vazão dos bicos. </w:t>
      </w:r>
      <w:r>
        <w:rPr>
          <w:bCs/>
          <w:sz w:val="24"/>
          <w:szCs w:val="24"/>
        </w:rPr>
        <w:t xml:space="preserve">O teste foi feito com o reservatório do </w:t>
      </w:r>
      <w:r>
        <w:rPr>
          <w:bCs/>
          <w:sz w:val="24"/>
          <w:szCs w:val="24"/>
        </w:rPr>
        <w:lastRenderedPageBreak/>
        <w:t>pulverizador pela metade de água e em um lugar plano, onde a máquina foi ligada e pode-se observar a vazão dos bicos para ter certeza de que o mesmo não estava mais entupido ou danificado.</w:t>
      </w:r>
    </w:p>
    <w:p w:rsidR="001E17B4" w:rsidRDefault="00BB1DEC">
      <w:pPr>
        <w:tabs>
          <w:tab w:val="left" w:pos="851"/>
        </w:tabs>
        <w:spacing w:after="0" w:line="360" w:lineRule="auto"/>
        <w:ind w:firstLine="851"/>
        <w:jc w:val="both"/>
        <w:rPr>
          <w:bCs/>
          <w:sz w:val="24"/>
          <w:szCs w:val="24"/>
        </w:rPr>
      </w:pPr>
      <w:r>
        <w:rPr>
          <w:bCs/>
          <w:sz w:val="24"/>
          <w:szCs w:val="24"/>
        </w:rPr>
        <w:t>Após esse teste, verificou-se quantidade de água que estava sendo utilizada em cada bico, para depois realizar uma média. Para isso, utilizamos um cronômetro e vários recipientes para coletar a água de teste. O resultado mostrou que o pulverizador estava com a vazão adequada de pulverização, em comparação com o recomendável para o produto a ser aplicado.</w:t>
      </w:r>
    </w:p>
    <w:p w:rsidR="001E17B4" w:rsidRDefault="00BB1DEC">
      <w:pPr>
        <w:tabs>
          <w:tab w:val="left" w:pos="851"/>
        </w:tabs>
        <w:spacing w:after="0" w:line="360" w:lineRule="auto"/>
        <w:ind w:firstLine="851"/>
        <w:jc w:val="both"/>
        <w:rPr>
          <w:b/>
          <w:bCs/>
          <w:sz w:val="24"/>
          <w:szCs w:val="24"/>
        </w:rPr>
      </w:pPr>
      <w:r>
        <w:rPr>
          <w:b/>
          <w:bCs/>
          <w:sz w:val="24"/>
          <w:szCs w:val="24"/>
        </w:rPr>
        <w:t xml:space="preserve"> </w:t>
      </w:r>
      <w:r>
        <w:rPr>
          <w:sz w:val="24"/>
          <w:szCs w:val="24"/>
        </w:rPr>
        <w:t>No dia o seguinte, o técnico da propriedade ensinou-nos a manipular os defensivos agrícolas com segurança, usando o EPI de forma adequada e mostrou alguns produtos e como eles agem tanto na planta como no invasor.</w:t>
      </w:r>
    </w:p>
    <w:p w:rsidR="001E17B4" w:rsidRDefault="00BB1DEC">
      <w:pPr>
        <w:tabs>
          <w:tab w:val="left" w:pos="851"/>
        </w:tabs>
        <w:spacing w:after="0" w:line="360" w:lineRule="auto"/>
        <w:ind w:firstLine="851"/>
        <w:jc w:val="both"/>
        <w:rPr>
          <w:sz w:val="24"/>
          <w:szCs w:val="24"/>
        </w:rPr>
      </w:pPr>
      <w:r>
        <w:rPr>
          <w:sz w:val="24"/>
          <w:szCs w:val="24"/>
          <w:lang w:val="pt-BR"/>
        </w:rPr>
        <w:t>O</w:t>
      </w:r>
      <w:r>
        <w:rPr>
          <w:sz w:val="24"/>
          <w:szCs w:val="24"/>
        </w:rPr>
        <w:t xml:space="preserve"> bico de pulverização é um componente de fundamental importância em um pulverizador, pois dele depende a vazão e a qualidade das gotas produzidas, dessa forma</w:t>
      </w:r>
      <w:r>
        <w:rPr>
          <w:sz w:val="24"/>
          <w:szCs w:val="24"/>
          <w:lang w:val="pt-BR"/>
        </w:rPr>
        <w:t>,</w:t>
      </w:r>
      <w:r>
        <w:rPr>
          <w:sz w:val="24"/>
          <w:szCs w:val="24"/>
        </w:rPr>
        <w:t xml:space="preserve"> influencia diretamente a qualidade da pulverização e, para obtenção de bons resultados na aplicação de defensivos agrícolas, devemos tomar alguns cuidados, como: funcionamento eficiente das barras; redução de falhas na faixa de aplicação: redução de escorrimento ou de gotejamento; uso adequado da água; uso de pontas de pulverização adequadas para cada atividade;  dosagem dos produtos a fim de evitar a toxidez e a contaminação dos solos e criação de condições climáticas ideais para pulverização. A pulverização é uma das atividades que merecem uma atenção redobrada, pois perdas por calibração inadequada podem trazer ao produtor um grande prejuízo, tanto em produtos quanto em dosagem errada, prejudicando assim a lavoura.    </w:t>
      </w:r>
    </w:p>
    <w:p w:rsidR="001E17B4" w:rsidRDefault="00BB1DEC">
      <w:pPr>
        <w:tabs>
          <w:tab w:val="left" w:pos="851"/>
        </w:tabs>
        <w:spacing w:after="0" w:line="360" w:lineRule="auto"/>
        <w:ind w:firstLine="851"/>
        <w:jc w:val="both"/>
        <w:rPr>
          <w:sz w:val="24"/>
          <w:szCs w:val="24"/>
        </w:rPr>
      </w:pPr>
      <w:r>
        <w:rPr>
          <w:sz w:val="24"/>
          <w:szCs w:val="24"/>
        </w:rPr>
        <w:t xml:space="preserve"> Com essa atividade, foi possível conhecer e regular os bicos de pulverização, evitando seu entupimento e o prejuízo na aplicação, seja de defensivos ou de nutrientes foliares, além de poder realizar a calibração dos bicos e da vazão de aplicação de um pulverizador.</w:t>
      </w:r>
    </w:p>
    <w:p w:rsidR="001E17B4" w:rsidRDefault="001E17B4">
      <w:pPr>
        <w:tabs>
          <w:tab w:val="left" w:pos="851"/>
        </w:tabs>
        <w:spacing w:after="0" w:line="360" w:lineRule="auto"/>
        <w:jc w:val="both"/>
        <w:rPr>
          <w:b/>
          <w:bCs/>
          <w:sz w:val="24"/>
          <w:szCs w:val="24"/>
        </w:rPr>
      </w:pPr>
    </w:p>
    <w:p w:rsidR="001E17B4" w:rsidRDefault="001E17B4">
      <w:pPr>
        <w:tabs>
          <w:tab w:val="left" w:pos="851"/>
        </w:tabs>
        <w:spacing w:after="0" w:line="360" w:lineRule="auto"/>
        <w:jc w:val="both"/>
        <w:rPr>
          <w:b/>
          <w:bCs/>
          <w:sz w:val="24"/>
          <w:szCs w:val="24"/>
        </w:rPr>
      </w:pPr>
    </w:p>
    <w:p w:rsidR="009060B3" w:rsidRDefault="009060B3">
      <w:pPr>
        <w:tabs>
          <w:tab w:val="left" w:pos="851"/>
        </w:tabs>
        <w:spacing w:after="0" w:line="360" w:lineRule="auto"/>
        <w:ind w:firstLineChars="183" w:firstLine="439"/>
        <w:jc w:val="both"/>
        <w:rPr>
          <w:b/>
          <w:bCs/>
          <w:sz w:val="24"/>
          <w:szCs w:val="24"/>
          <w:lang w:val="pt-BR"/>
        </w:rPr>
      </w:pPr>
    </w:p>
    <w:p w:rsidR="001E17B4" w:rsidRDefault="00BB1DEC" w:rsidP="00E9547A">
      <w:pPr>
        <w:pStyle w:val="Heading3"/>
      </w:pPr>
      <w:bookmarkStart w:id="12" w:name="_Toc25667081"/>
      <w:r>
        <w:rPr>
          <w:lang w:val="pt-BR"/>
        </w:rPr>
        <w:lastRenderedPageBreak/>
        <w:t>5.2.4</w:t>
      </w:r>
      <w:r>
        <w:t xml:space="preserve"> Coleta de vasilhames de defensivo agrícolas</w:t>
      </w:r>
      <w:bookmarkEnd w:id="12"/>
      <w:r>
        <w:t xml:space="preserve"> </w:t>
      </w:r>
    </w:p>
    <w:p w:rsidR="001E17B4" w:rsidRDefault="001E17B4">
      <w:pPr>
        <w:tabs>
          <w:tab w:val="left" w:pos="851"/>
        </w:tabs>
        <w:spacing w:after="0" w:line="360" w:lineRule="auto"/>
        <w:jc w:val="both"/>
        <w:rPr>
          <w:b/>
          <w:bCs/>
          <w:sz w:val="24"/>
          <w:szCs w:val="24"/>
        </w:rPr>
      </w:pPr>
    </w:p>
    <w:p w:rsidR="001E17B4" w:rsidRDefault="00BB1DEC">
      <w:pPr>
        <w:spacing w:after="0" w:line="360" w:lineRule="auto"/>
        <w:ind w:firstLine="567"/>
        <w:jc w:val="both"/>
        <w:rPr>
          <w:rFonts w:eastAsia="SimSun"/>
          <w:sz w:val="24"/>
          <w:szCs w:val="24"/>
          <w:lang w:eastAsia="zh-CN"/>
        </w:rPr>
      </w:pPr>
      <w:r>
        <w:rPr>
          <w:sz w:val="24"/>
          <w:szCs w:val="24"/>
        </w:rPr>
        <w:t>Após o uso, foi realizada a retirada de vasilhames e embalagens de defensivos agrícolas que estavam estocados em local apropriado e devidamente higienizado no armazenamento na fazenda. Logo após ensacados, enviamos para a CEARPA - Associação das Revendas de Produtos Agropecuários - onde foi prensado e direcionado para reciclagem, como ilustrada na Figura 5.</w:t>
      </w:r>
    </w:p>
    <w:p w:rsidR="001E17B4" w:rsidRDefault="001E17B4">
      <w:pPr>
        <w:spacing w:after="0" w:line="360" w:lineRule="auto"/>
        <w:ind w:firstLine="567"/>
        <w:jc w:val="both"/>
        <w:rPr>
          <w:rFonts w:eastAsia="SimSun"/>
          <w:sz w:val="24"/>
          <w:szCs w:val="24"/>
          <w:lang w:eastAsia="zh-CN"/>
        </w:rPr>
      </w:pPr>
    </w:p>
    <w:p w:rsidR="001E17B4" w:rsidRDefault="00BB1DEC">
      <w:pPr>
        <w:spacing w:after="0" w:line="360" w:lineRule="auto"/>
        <w:ind w:firstLine="567"/>
        <w:jc w:val="center"/>
        <w:rPr>
          <w:rFonts w:eastAsia="SimSun"/>
          <w:sz w:val="24"/>
          <w:szCs w:val="24"/>
          <w:lang w:eastAsia="zh-CN"/>
        </w:rPr>
      </w:pPr>
      <w:r>
        <w:rPr>
          <w:b/>
          <w:bCs/>
          <w:sz w:val="24"/>
          <w:szCs w:val="24"/>
        </w:rPr>
        <w:t xml:space="preserve">Figura 5. </w:t>
      </w:r>
      <w:r>
        <w:rPr>
          <w:sz w:val="24"/>
          <w:szCs w:val="24"/>
        </w:rPr>
        <w:t>Entrega de defensivos agrícolas no Centro de  logística reversa.</w:t>
      </w:r>
    </w:p>
    <w:p w:rsidR="001E17B4" w:rsidRDefault="00BB1DEC">
      <w:pPr>
        <w:spacing w:after="0" w:line="360" w:lineRule="auto"/>
        <w:ind w:firstLine="567"/>
        <w:jc w:val="center"/>
        <w:rPr>
          <w:sz w:val="24"/>
          <w:szCs w:val="24"/>
        </w:rPr>
      </w:pPr>
      <w:r>
        <w:rPr>
          <w:noProof/>
          <w:sz w:val="24"/>
          <w:szCs w:val="24"/>
          <w:lang w:val="pt-BR"/>
        </w:rPr>
        <w:drawing>
          <wp:inline distT="0" distB="0" distL="114300" distR="114300">
            <wp:extent cx="4319905" cy="2879725"/>
            <wp:effectExtent l="0" t="0" r="4445" b="15875"/>
            <wp:docPr id="23" name="Imagem 23" descr="Foto-01-33"/>
            <wp:cNvGraphicFramePr/>
            <a:graphic xmlns:a="http://schemas.openxmlformats.org/drawingml/2006/main">
              <a:graphicData uri="http://schemas.openxmlformats.org/drawingml/2006/picture">
                <pic:pic xmlns:pic="http://schemas.openxmlformats.org/drawingml/2006/picture">
                  <pic:nvPicPr>
                    <pic:cNvPr id="23" name="Imagem 23" descr="Foto-01-33"/>
                    <pic:cNvPicPr/>
                  </pic:nvPicPr>
                  <pic:blipFill>
                    <a:blip r:embed="rId19" cstate="print"/>
                    <a:stretch>
                      <a:fillRect/>
                    </a:stretch>
                  </pic:blipFill>
                  <pic:spPr>
                    <a:xfrm>
                      <a:off x="0" y="0"/>
                      <a:ext cx="4319905" cy="2879725"/>
                    </a:xfrm>
                    <a:prstGeom prst="rect">
                      <a:avLst/>
                    </a:prstGeom>
                  </pic:spPr>
                </pic:pic>
              </a:graphicData>
            </a:graphic>
          </wp:inline>
        </w:drawing>
      </w:r>
    </w:p>
    <w:p w:rsidR="001E17B4" w:rsidRPr="001A01C2" w:rsidRDefault="00BB1DEC">
      <w:pPr>
        <w:spacing w:after="0" w:line="360" w:lineRule="auto"/>
        <w:ind w:firstLine="567"/>
        <w:jc w:val="center"/>
        <w:rPr>
          <w:sz w:val="20"/>
          <w:szCs w:val="20"/>
          <w:lang w:val="pt-BR"/>
        </w:rPr>
      </w:pPr>
      <w:r w:rsidRPr="001A01C2">
        <w:rPr>
          <w:sz w:val="20"/>
          <w:szCs w:val="20"/>
          <w:lang w:val="pt-BR"/>
        </w:rPr>
        <w:t>FONTE: CEARPA</w:t>
      </w:r>
    </w:p>
    <w:p w:rsidR="001E17B4" w:rsidRDefault="001E17B4">
      <w:pPr>
        <w:spacing w:after="0" w:line="360" w:lineRule="auto"/>
        <w:ind w:firstLine="567"/>
        <w:jc w:val="both"/>
        <w:rPr>
          <w:sz w:val="24"/>
          <w:szCs w:val="24"/>
        </w:rPr>
      </w:pPr>
    </w:p>
    <w:p w:rsidR="001E17B4" w:rsidRDefault="00BB1DEC">
      <w:pPr>
        <w:tabs>
          <w:tab w:val="left" w:pos="851"/>
        </w:tabs>
        <w:spacing w:after="0" w:line="360" w:lineRule="auto"/>
        <w:ind w:firstLine="851"/>
        <w:jc w:val="both"/>
        <w:rPr>
          <w:b/>
          <w:bCs/>
          <w:sz w:val="24"/>
          <w:szCs w:val="24"/>
        </w:rPr>
      </w:pPr>
      <w:r>
        <w:rPr>
          <w:sz w:val="24"/>
          <w:szCs w:val="24"/>
        </w:rPr>
        <w:t>A nova legislação federal indica a destinação final de embalagens vazias de defensivos agrícolas e determina as responsabilidades para o agricultor, para o revendedor e para o fabricante. O não cumprimento dessas responsabilidades poderá implicar em penalidades previstas na legislação específica e na lei de crimes ambientais</w:t>
      </w:r>
      <w:r>
        <w:rPr>
          <w:sz w:val="24"/>
          <w:szCs w:val="24"/>
          <w:lang w:val="pt-BR"/>
        </w:rPr>
        <w:t xml:space="preserve"> </w:t>
      </w:r>
      <w:r>
        <w:rPr>
          <w:sz w:val="24"/>
          <w:szCs w:val="24"/>
        </w:rPr>
        <w:t>como</w:t>
      </w:r>
      <w:r>
        <w:rPr>
          <w:sz w:val="24"/>
          <w:szCs w:val="24"/>
          <w:lang w:val="pt-BR"/>
        </w:rPr>
        <w:t xml:space="preserve">: </w:t>
      </w:r>
      <w:r>
        <w:rPr>
          <w:sz w:val="24"/>
          <w:szCs w:val="24"/>
        </w:rPr>
        <w:t>multa e até pena de reclusão (O</w:t>
      </w:r>
      <w:r>
        <w:rPr>
          <w:sz w:val="24"/>
          <w:szCs w:val="24"/>
          <w:lang w:val="pt-BR"/>
        </w:rPr>
        <w:t>TAVIANO</w:t>
      </w:r>
      <w:r>
        <w:rPr>
          <w:sz w:val="24"/>
          <w:szCs w:val="24"/>
        </w:rPr>
        <w:t>, 2015).</w:t>
      </w:r>
    </w:p>
    <w:p w:rsidR="001E17B4" w:rsidRDefault="00BB1DEC">
      <w:pPr>
        <w:tabs>
          <w:tab w:val="left" w:pos="851"/>
        </w:tabs>
        <w:spacing w:after="0" w:line="360" w:lineRule="auto"/>
        <w:ind w:firstLine="851"/>
        <w:jc w:val="both"/>
        <w:rPr>
          <w:sz w:val="24"/>
          <w:szCs w:val="24"/>
        </w:rPr>
      </w:pPr>
      <w:r>
        <w:rPr>
          <w:sz w:val="24"/>
          <w:szCs w:val="24"/>
        </w:rPr>
        <w:t xml:space="preserve">Cerca de um mês antes da entrega dos vasilhames, o gerente da fazenda ligou na CEARPA e reservou o dia e horário para levar os recipientes até a associação. No dia marcado, colocamos os sacos com o auxílio de um </w:t>
      </w:r>
      <w:r>
        <w:rPr>
          <w:i/>
          <w:sz w:val="24"/>
          <w:szCs w:val="24"/>
        </w:rPr>
        <w:t>munck</w:t>
      </w:r>
      <w:r>
        <w:rPr>
          <w:sz w:val="24"/>
          <w:szCs w:val="24"/>
        </w:rPr>
        <w:t xml:space="preserve"> em cima de um caminhão, e o gerente da fazenda levou até a empresa. </w:t>
      </w:r>
    </w:p>
    <w:p w:rsidR="001E17B4" w:rsidRDefault="00BB1DEC">
      <w:pPr>
        <w:tabs>
          <w:tab w:val="left" w:pos="851"/>
        </w:tabs>
        <w:spacing w:after="0" w:line="360" w:lineRule="auto"/>
        <w:ind w:firstLine="851"/>
        <w:jc w:val="both"/>
        <w:rPr>
          <w:rFonts w:eastAsiaTheme="minorEastAsia"/>
          <w:sz w:val="24"/>
          <w:szCs w:val="24"/>
          <w:lang w:eastAsia="zh-CN"/>
        </w:rPr>
      </w:pPr>
      <w:r>
        <w:rPr>
          <w:sz w:val="24"/>
          <w:szCs w:val="24"/>
        </w:rPr>
        <w:t xml:space="preserve">Essa atividade levou-nos a entender que todo ano o produtor faz a logística reversa dos defensivos agrícolas, direcionando até um centro de coleta </w:t>
      </w:r>
      <w:r>
        <w:rPr>
          <w:sz w:val="24"/>
          <w:szCs w:val="24"/>
        </w:rPr>
        <w:lastRenderedPageBreak/>
        <w:t>desse produto, cumprindo com a responsabilidade ambiental da propriedade rural.</w:t>
      </w:r>
    </w:p>
    <w:p w:rsidR="001A01C2" w:rsidRDefault="001A01C2">
      <w:pPr>
        <w:tabs>
          <w:tab w:val="left" w:pos="851"/>
        </w:tabs>
        <w:spacing w:after="0" w:line="360" w:lineRule="auto"/>
        <w:ind w:firstLine="851"/>
        <w:jc w:val="both"/>
        <w:rPr>
          <w:rFonts w:eastAsiaTheme="minorEastAsia"/>
          <w:sz w:val="24"/>
          <w:szCs w:val="24"/>
          <w:lang w:eastAsia="zh-CN"/>
        </w:rPr>
      </w:pPr>
    </w:p>
    <w:p w:rsidR="00E101B9" w:rsidRPr="001A01C2" w:rsidRDefault="00E101B9">
      <w:pPr>
        <w:tabs>
          <w:tab w:val="left" w:pos="851"/>
        </w:tabs>
        <w:spacing w:after="0" w:line="360" w:lineRule="auto"/>
        <w:ind w:firstLine="851"/>
        <w:jc w:val="both"/>
        <w:rPr>
          <w:rFonts w:eastAsiaTheme="minorEastAsia"/>
          <w:sz w:val="24"/>
          <w:szCs w:val="24"/>
          <w:lang w:eastAsia="zh-CN"/>
        </w:rPr>
      </w:pPr>
    </w:p>
    <w:p w:rsidR="001E17B4" w:rsidRPr="00671A14" w:rsidRDefault="00BB1DEC" w:rsidP="00E9547A">
      <w:pPr>
        <w:pStyle w:val="Heading3"/>
        <w:rPr>
          <w:sz w:val="24"/>
          <w:szCs w:val="24"/>
        </w:rPr>
      </w:pPr>
      <w:bookmarkStart w:id="13" w:name="_Toc25667082"/>
      <w:r w:rsidRPr="00671A14">
        <w:rPr>
          <w:sz w:val="24"/>
          <w:szCs w:val="24"/>
        </w:rPr>
        <w:t>5.</w:t>
      </w:r>
      <w:r w:rsidRPr="00671A14">
        <w:rPr>
          <w:sz w:val="24"/>
          <w:szCs w:val="24"/>
          <w:lang w:val="pt-BR"/>
        </w:rPr>
        <w:t xml:space="preserve">2.5 </w:t>
      </w:r>
      <w:r w:rsidRPr="00671A14">
        <w:rPr>
          <w:sz w:val="24"/>
          <w:szCs w:val="24"/>
        </w:rPr>
        <w:t>Descarregamento e tratamento de sementes</w:t>
      </w:r>
      <w:bookmarkEnd w:id="13"/>
      <w:r w:rsidRPr="00671A14">
        <w:rPr>
          <w:sz w:val="24"/>
          <w:szCs w:val="24"/>
        </w:rPr>
        <w:t xml:space="preserve"> </w:t>
      </w:r>
    </w:p>
    <w:p w:rsidR="001E17B4" w:rsidRDefault="001E17B4">
      <w:pPr>
        <w:tabs>
          <w:tab w:val="left" w:pos="851"/>
        </w:tabs>
        <w:spacing w:after="0" w:line="360" w:lineRule="auto"/>
        <w:jc w:val="both"/>
        <w:rPr>
          <w:b/>
          <w:bCs/>
          <w:sz w:val="24"/>
          <w:szCs w:val="24"/>
        </w:rPr>
      </w:pPr>
    </w:p>
    <w:p w:rsidR="001E17B4" w:rsidRDefault="00BB1DEC">
      <w:pPr>
        <w:spacing w:after="0" w:line="360" w:lineRule="auto"/>
        <w:ind w:firstLine="851"/>
        <w:jc w:val="both"/>
        <w:rPr>
          <w:sz w:val="24"/>
          <w:szCs w:val="24"/>
        </w:rPr>
      </w:pPr>
      <w:r>
        <w:rPr>
          <w:rFonts w:eastAsia="SimSun"/>
          <w:color w:val="222222"/>
          <w:sz w:val="24"/>
          <w:szCs w:val="24"/>
          <w:shd w:val="clear" w:color="auto" w:fill="FFFFFF"/>
          <w:lang w:val="pt-BR" w:eastAsia="zh-CN"/>
        </w:rPr>
        <w:t>O uso de defensivos agrícolas no tratamento de sementes confere à planta condições de defesa, o que possibilita maior potencial para o desenvolvimento inicial da cultura. No controle de pragas e doenças que atacam a soja, os defensivos são aplicados desde o início de seu ciclo, com uso de produtos no tratamento de sementes, sendo essa uma prática amplamente adotada e que se mostra eficiente para o controle de pragas e doenças no início da lavoura (CASTRO et. al, 2008).</w:t>
      </w:r>
    </w:p>
    <w:p w:rsidR="001E17B4" w:rsidRDefault="00BB1DEC">
      <w:pPr>
        <w:spacing w:after="0" w:line="360" w:lineRule="auto"/>
        <w:ind w:firstLine="851"/>
        <w:jc w:val="both"/>
        <w:rPr>
          <w:sz w:val="24"/>
          <w:szCs w:val="24"/>
        </w:rPr>
      </w:pPr>
      <w:r>
        <w:rPr>
          <w:sz w:val="24"/>
          <w:szCs w:val="24"/>
        </w:rPr>
        <w:t>Na empresa, foram adquiridas sementes para o plantio do milho consorciado com a braquiária. Foram descarregados, na propriedade, 1.195 sacos de sementes de 20 kg, sendo 1.000 sacos de sementes de milho e 195 sacos de braquiária. Logo após a chegada das sementes, realizou-se o tratamento, utilizando enraizador e grafite. Esse tratamento foi feito com o intuito de acelerar ainda mais o crescimento radicular da planta e de proteger as sementes de possíveis futuros ataques de fungos, insetos ou até mesmo pragas, fazendo assim com que as plantas cresçam vigorosas e de maneira uniforme, consequentemente aumentando a produtividade.</w:t>
      </w:r>
    </w:p>
    <w:p w:rsidR="001E17B4" w:rsidRDefault="00BB1DEC">
      <w:pPr>
        <w:tabs>
          <w:tab w:val="left" w:pos="851"/>
        </w:tabs>
        <w:spacing w:after="0" w:line="360" w:lineRule="auto"/>
        <w:ind w:firstLine="851"/>
        <w:jc w:val="both"/>
        <w:rPr>
          <w:sz w:val="24"/>
          <w:szCs w:val="24"/>
        </w:rPr>
      </w:pPr>
      <w:r>
        <w:rPr>
          <w:sz w:val="24"/>
          <w:szCs w:val="24"/>
        </w:rPr>
        <w:t xml:space="preserve"> Nos tratamentos de sementes, utilizou-se um tratador de sementes MTSB 1060, como mostrado na Figura 6. Na primeira caixa, é colocada a semente; na segunda caixa, é colocado o produto enraizador; no terceiro compartimento, é colocado o grafite; e a quarta caixa tem seu uso opcional, sendo bastante usada quando a segunda caixa possui algum problema. Antes de colocar os produtos, foi consultado um agrônomo que fez o cálculo de dosagem dos dois produtos para não ocorrer perdas de produto, possibilitando uma maior absolvição dos defensivos pelas sementes.</w:t>
      </w:r>
    </w:p>
    <w:p w:rsidR="001E17B4" w:rsidRDefault="001E17B4">
      <w:pPr>
        <w:tabs>
          <w:tab w:val="left" w:pos="851"/>
        </w:tabs>
        <w:spacing w:after="0" w:line="360" w:lineRule="auto"/>
        <w:ind w:firstLine="851"/>
        <w:jc w:val="both"/>
        <w:rPr>
          <w:sz w:val="24"/>
          <w:szCs w:val="24"/>
          <w:lang w:eastAsia="zh-CN"/>
        </w:rPr>
      </w:pPr>
    </w:p>
    <w:p w:rsidR="001E17B4" w:rsidRDefault="001E17B4">
      <w:pPr>
        <w:tabs>
          <w:tab w:val="left" w:pos="851"/>
        </w:tabs>
        <w:spacing w:after="0" w:line="360" w:lineRule="auto"/>
        <w:ind w:firstLine="851"/>
        <w:jc w:val="both"/>
        <w:rPr>
          <w:sz w:val="24"/>
          <w:szCs w:val="24"/>
          <w:lang w:eastAsia="zh-CN"/>
        </w:rPr>
      </w:pPr>
    </w:p>
    <w:p w:rsidR="001E17B4" w:rsidRDefault="001E17B4">
      <w:pPr>
        <w:tabs>
          <w:tab w:val="left" w:pos="851"/>
        </w:tabs>
        <w:spacing w:after="0" w:line="360" w:lineRule="auto"/>
        <w:ind w:firstLine="851"/>
        <w:jc w:val="both"/>
        <w:rPr>
          <w:sz w:val="24"/>
          <w:szCs w:val="24"/>
          <w:lang w:eastAsia="zh-CN"/>
        </w:rPr>
      </w:pPr>
    </w:p>
    <w:p w:rsidR="001E17B4" w:rsidRDefault="001E17B4">
      <w:pPr>
        <w:tabs>
          <w:tab w:val="left" w:pos="851"/>
        </w:tabs>
        <w:spacing w:after="0" w:line="360" w:lineRule="auto"/>
        <w:ind w:firstLine="851"/>
        <w:jc w:val="both"/>
        <w:rPr>
          <w:sz w:val="24"/>
          <w:szCs w:val="24"/>
          <w:lang w:eastAsia="zh-CN"/>
        </w:rPr>
      </w:pPr>
    </w:p>
    <w:p w:rsidR="001E17B4" w:rsidRDefault="001E17B4">
      <w:pPr>
        <w:tabs>
          <w:tab w:val="left" w:pos="851"/>
        </w:tabs>
        <w:spacing w:after="0" w:line="360" w:lineRule="auto"/>
        <w:ind w:firstLine="851"/>
        <w:jc w:val="both"/>
        <w:rPr>
          <w:sz w:val="24"/>
          <w:szCs w:val="24"/>
          <w:lang w:eastAsia="zh-CN"/>
        </w:rPr>
      </w:pPr>
    </w:p>
    <w:p w:rsidR="001E17B4" w:rsidRDefault="001E17B4">
      <w:pPr>
        <w:tabs>
          <w:tab w:val="left" w:pos="851"/>
        </w:tabs>
        <w:spacing w:after="0" w:line="360" w:lineRule="auto"/>
        <w:ind w:firstLine="851"/>
        <w:jc w:val="both"/>
        <w:rPr>
          <w:sz w:val="24"/>
          <w:szCs w:val="24"/>
          <w:lang w:eastAsia="zh-CN"/>
        </w:rPr>
      </w:pPr>
    </w:p>
    <w:p w:rsidR="001E17B4" w:rsidRDefault="00BB1DEC">
      <w:pPr>
        <w:tabs>
          <w:tab w:val="left" w:pos="851"/>
        </w:tabs>
        <w:spacing w:after="0" w:line="360" w:lineRule="auto"/>
        <w:ind w:firstLine="851"/>
        <w:jc w:val="both"/>
        <w:rPr>
          <w:sz w:val="24"/>
          <w:szCs w:val="24"/>
          <w:lang w:val="pt-BR"/>
        </w:rPr>
      </w:pPr>
      <w:r>
        <w:rPr>
          <w:rFonts w:eastAsia="SimSun"/>
          <w:b/>
          <w:sz w:val="24"/>
          <w:szCs w:val="24"/>
          <w:lang w:val="pt-BR" w:eastAsia="zh-CN"/>
        </w:rPr>
        <w:t xml:space="preserve">FIGURA 6. </w:t>
      </w:r>
      <w:r>
        <w:rPr>
          <w:rFonts w:eastAsia="SimSun"/>
          <w:sz w:val="24"/>
          <w:szCs w:val="24"/>
          <w:lang w:val="pt-BR" w:eastAsia="zh-CN"/>
        </w:rPr>
        <w:t>Equipamento tratador-misturador de produtos químicos de sementes</w:t>
      </w:r>
      <w:r>
        <w:rPr>
          <w:sz w:val="24"/>
          <w:szCs w:val="24"/>
          <w:lang w:val="pt-BR"/>
        </w:rPr>
        <w:t xml:space="preserve">. </w:t>
      </w:r>
    </w:p>
    <w:p w:rsidR="001E17B4" w:rsidRDefault="00BB1DEC">
      <w:pPr>
        <w:tabs>
          <w:tab w:val="left" w:pos="851"/>
        </w:tabs>
        <w:spacing w:after="0" w:line="360" w:lineRule="auto"/>
        <w:ind w:firstLine="851"/>
        <w:jc w:val="both"/>
        <w:rPr>
          <w:sz w:val="24"/>
          <w:szCs w:val="24"/>
          <w:lang w:val="pt-BR"/>
        </w:rPr>
      </w:pPr>
      <w:r>
        <w:rPr>
          <w:b/>
          <w:noProof/>
          <w:lang w:val="pt-BR"/>
        </w:rPr>
        <w:drawing>
          <wp:inline distT="0" distB="0" distL="0" distR="0">
            <wp:extent cx="2879725" cy="4319905"/>
            <wp:effectExtent l="0" t="0" r="4445" b="15875"/>
            <wp:docPr id="10" name="Imagem 10" descr="IMG-20190904-WA0026"/>
            <wp:cNvGraphicFramePr/>
            <a:graphic xmlns:a="http://schemas.openxmlformats.org/drawingml/2006/main">
              <a:graphicData uri="http://schemas.openxmlformats.org/drawingml/2006/picture">
                <pic:pic xmlns:pic="http://schemas.openxmlformats.org/drawingml/2006/picture">
                  <pic:nvPicPr>
                    <pic:cNvPr id="10" name="Imagem 10" descr="IMG-20190904-WA002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rot="5400000">
                      <a:off x="0" y="0"/>
                      <a:ext cx="2879725" cy="4319905"/>
                    </a:xfrm>
                    <a:prstGeom prst="rect">
                      <a:avLst/>
                    </a:prstGeom>
                    <a:noFill/>
                    <a:ln>
                      <a:noFill/>
                    </a:ln>
                  </pic:spPr>
                </pic:pic>
              </a:graphicData>
            </a:graphic>
          </wp:inline>
        </w:drawing>
      </w:r>
    </w:p>
    <w:p w:rsidR="001E17B4" w:rsidRDefault="001A01C2">
      <w:pPr>
        <w:tabs>
          <w:tab w:val="left" w:pos="851"/>
        </w:tabs>
        <w:spacing w:after="0" w:line="360" w:lineRule="auto"/>
        <w:ind w:firstLine="851"/>
        <w:jc w:val="both"/>
        <w:rPr>
          <w:sz w:val="24"/>
          <w:szCs w:val="24"/>
          <w:lang w:val="pt-BR"/>
        </w:rPr>
      </w:pPr>
      <w:r>
        <w:rPr>
          <w:bCs/>
          <w:sz w:val="20"/>
          <w:szCs w:val="20"/>
          <w:lang w:val="pt-BR"/>
        </w:rPr>
        <w:t>FONTE: Arquivo pessoal.</w:t>
      </w:r>
    </w:p>
    <w:p w:rsidR="001E17B4" w:rsidRDefault="001E17B4">
      <w:pPr>
        <w:tabs>
          <w:tab w:val="left" w:pos="851"/>
        </w:tabs>
        <w:spacing w:after="0" w:line="360" w:lineRule="auto"/>
        <w:ind w:firstLine="851"/>
        <w:jc w:val="right"/>
        <w:rPr>
          <w:sz w:val="24"/>
          <w:szCs w:val="24"/>
          <w:lang w:val="pt-BR"/>
        </w:rPr>
      </w:pPr>
    </w:p>
    <w:p w:rsidR="001E17B4" w:rsidRDefault="00BB1DEC">
      <w:pPr>
        <w:tabs>
          <w:tab w:val="left" w:pos="851"/>
        </w:tabs>
        <w:spacing w:after="0" w:line="360" w:lineRule="auto"/>
        <w:ind w:firstLine="851"/>
        <w:jc w:val="both"/>
        <w:rPr>
          <w:sz w:val="24"/>
          <w:szCs w:val="24"/>
        </w:rPr>
      </w:pPr>
      <w:r>
        <w:rPr>
          <w:sz w:val="24"/>
          <w:szCs w:val="24"/>
          <w:lang w:val="pt-BR"/>
        </w:rPr>
        <w:t>Durante essa atividade foi possível conhecer, o manuseio d</w:t>
      </w:r>
      <w:r>
        <w:rPr>
          <w:sz w:val="24"/>
          <w:szCs w:val="24"/>
        </w:rPr>
        <w:t xml:space="preserve">a máquina de tratamento de sementes, e da importância de um técnico da área durante essa etapa. </w:t>
      </w:r>
    </w:p>
    <w:p w:rsidR="001E17B4" w:rsidRDefault="001E17B4">
      <w:pPr>
        <w:tabs>
          <w:tab w:val="left" w:pos="851"/>
        </w:tabs>
        <w:spacing w:after="0" w:line="360" w:lineRule="auto"/>
        <w:jc w:val="both"/>
        <w:rPr>
          <w:b/>
          <w:bCs/>
          <w:sz w:val="24"/>
          <w:szCs w:val="24"/>
        </w:rPr>
      </w:pPr>
    </w:p>
    <w:p w:rsidR="001E17B4" w:rsidRDefault="001E17B4">
      <w:pPr>
        <w:tabs>
          <w:tab w:val="left" w:pos="851"/>
        </w:tabs>
        <w:spacing w:after="0" w:line="360" w:lineRule="auto"/>
        <w:jc w:val="both"/>
        <w:rPr>
          <w:b/>
          <w:bCs/>
          <w:sz w:val="24"/>
          <w:szCs w:val="24"/>
        </w:rPr>
      </w:pPr>
    </w:p>
    <w:p w:rsidR="001A01C2" w:rsidRDefault="001A01C2">
      <w:pPr>
        <w:tabs>
          <w:tab w:val="left" w:pos="851"/>
        </w:tabs>
        <w:spacing w:after="0" w:line="360" w:lineRule="auto"/>
        <w:ind w:firstLineChars="183" w:firstLine="439"/>
        <w:jc w:val="both"/>
        <w:rPr>
          <w:b/>
          <w:bCs/>
          <w:sz w:val="24"/>
          <w:szCs w:val="24"/>
          <w:lang w:val="pt-BR"/>
        </w:rPr>
      </w:pPr>
    </w:p>
    <w:p w:rsidR="001A01C2" w:rsidRDefault="001A01C2">
      <w:pPr>
        <w:tabs>
          <w:tab w:val="left" w:pos="851"/>
        </w:tabs>
        <w:spacing w:after="0" w:line="360" w:lineRule="auto"/>
        <w:ind w:firstLineChars="183" w:firstLine="439"/>
        <w:jc w:val="both"/>
        <w:rPr>
          <w:b/>
          <w:bCs/>
          <w:sz w:val="24"/>
          <w:szCs w:val="24"/>
          <w:lang w:val="pt-BR"/>
        </w:rPr>
      </w:pPr>
    </w:p>
    <w:p w:rsidR="001A01C2" w:rsidRDefault="001A01C2">
      <w:pPr>
        <w:tabs>
          <w:tab w:val="left" w:pos="851"/>
        </w:tabs>
        <w:spacing w:after="0" w:line="360" w:lineRule="auto"/>
        <w:ind w:firstLineChars="183" w:firstLine="439"/>
        <w:jc w:val="both"/>
        <w:rPr>
          <w:b/>
          <w:bCs/>
          <w:sz w:val="24"/>
          <w:szCs w:val="24"/>
          <w:lang w:val="pt-BR"/>
        </w:rPr>
      </w:pPr>
    </w:p>
    <w:p w:rsidR="001E17B4" w:rsidRPr="00671A14" w:rsidRDefault="00BB1DEC" w:rsidP="00E9547A">
      <w:pPr>
        <w:pStyle w:val="Heading3"/>
        <w:rPr>
          <w:rFonts w:eastAsiaTheme="minorEastAsia"/>
          <w:sz w:val="24"/>
          <w:szCs w:val="24"/>
          <w:lang w:eastAsia="zh-CN"/>
        </w:rPr>
      </w:pPr>
      <w:bookmarkStart w:id="14" w:name="_Toc25667083"/>
      <w:r w:rsidRPr="00671A14">
        <w:rPr>
          <w:sz w:val="24"/>
          <w:szCs w:val="24"/>
          <w:lang w:val="pt-BR"/>
        </w:rPr>
        <w:t>5.2.6</w:t>
      </w:r>
      <w:r w:rsidRPr="00671A14">
        <w:rPr>
          <w:sz w:val="24"/>
          <w:szCs w:val="24"/>
        </w:rPr>
        <w:t xml:space="preserve"> Teste de germinação do milho.</w:t>
      </w:r>
      <w:bookmarkEnd w:id="14"/>
    </w:p>
    <w:p w:rsidR="00E101B9" w:rsidRPr="00E101B9" w:rsidRDefault="00E101B9" w:rsidP="00E101B9">
      <w:pPr>
        <w:tabs>
          <w:tab w:val="left" w:pos="851"/>
        </w:tabs>
        <w:spacing w:after="0" w:line="360" w:lineRule="auto"/>
        <w:ind w:firstLineChars="183" w:firstLine="441"/>
        <w:jc w:val="both"/>
        <w:rPr>
          <w:rFonts w:eastAsiaTheme="minorEastAsia"/>
          <w:b/>
          <w:bCs/>
          <w:sz w:val="24"/>
          <w:szCs w:val="24"/>
          <w:lang w:eastAsia="zh-CN"/>
        </w:rPr>
      </w:pPr>
    </w:p>
    <w:p w:rsidR="001E17B4" w:rsidRDefault="00BB1DEC">
      <w:pPr>
        <w:tabs>
          <w:tab w:val="left" w:pos="851"/>
        </w:tabs>
        <w:spacing w:after="0" w:line="360" w:lineRule="auto"/>
        <w:ind w:firstLine="851"/>
        <w:jc w:val="both"/>
        <w:rPr>
          <w:sz w:val="24"/>
          <w:szCs w:val="24"/>
        </w:rPr>
      </w:pPr>
      <w:r>
        <w:rPr>
          <w:sz w:val="24"/>
          <w:szCs w:val="24"/>
        </w:rPr>
        <w:t xml:space="preserve">Na propriedade, foi realizado o teste de germinação de 200 sementes de milho, em um solo descompactado, simulando um plantio em campo. O teste de germinação serve para identificar a qualidade de um lote de semente, ocorrendo </w:t>
      </w:r>
      <w:r>
        <w:rPr>
          <w:sz w:val="24"/>
          <w:szCs w:val="24"/>
        </w:rPr>
        <w:lastRenderedPageBreak/>
        <w:t xml:space="preserve">uma simulação de como se comportaria em campo. Esse teste foi realizado por iniciativa própria dos estagiários. </w:t>
      </w:r>
    </w:p>
    <w:p w:rsidR="001A01C2" w:rsidRDefault="00BB1DEC" w:rsidP="001A01C2">
      <w:pPr>
        <w:tabs>
          <w:tab w:val="left" w:pos="851"/>
        </w:tabs>
        <w:spacing w:after="0" w:line="360" w:lineRule="auto"/>
        <w:ind w:firstLine="851"/>
        <w:jc w:val="both"/>
        <w:rPr>
          <w:sz w:val="24"/>
          <w:szCs w:val="24"/>
          <w:lang w:val="pt-BR"/>
        </w:rPr>
      </w:pPr>
      <w:r>
        <w:rPr>
          <w:sz w:val="24"/>
          <w:szCs w:val="24"/>
        </w:rPr>
        <w:t>Com a autorização do produtor, designou-se uma área próxima à sede da fazenda para ser realizado o preparo do solo e a semeadura de 2 fileiras com 100 sementes. De acordo com a Figura</w:t>
      </w:r>
      <w:r>
        <w:rPr>
          <w:sz w:val="24"/>
          <w:szCs w:val="24"/>
          <w:lang w:val="pt-BR"/>
        </w:rPr>
        <w:t xml:space="preserve"> 7,</w:t>
      </w:r>
      <w:r>
        <w:rPr>
          <w:sz w:val="24"/>
          <w:szCs w:val="24"/>
        </w:rPr>
        <w:t xml:space="preserve"> é possível verificar a germinação das sementes no experimento. D</w:t>
      </w:r>
      <w:r>
        <w:rPr>
          <w:sz w:val="24"/>
          <w:szCs w:val="24"/>
          <w:lang w:val="pt-BR"/>
        </w:rPr>
        <w:t>urante essa atividade, foi possível</w:t>
      </w:r>
      <w:r>
        <w:rPr>
          <w:sz w:val="24"/>
          <w:szCs w:val="24"/>
        </w:rPr>
        <w:t xml:space="preserve"> confirmar o valor cultural das sementes, percebeu-se que os resultados do teste foi o mesmo que estava descrito na embalagem da semente, sendo de 97%</w:t>
      </w:r>
      <w:r>
        <w:rPr>
          <w:sz w:val="24"/>
          <w:szCs w:val="24"/>
          <w:lang w:val="pt-BR"/>
        </w:rPr>
        <w:t>.</w:t>
      </w:r>
    </w:p>
    <w:p w:rsidR="001A01C2" w:rsidRPr="001A01C2" w:rsidRDefault="001A01C2" w:rsidP="001A01C2">
      <w:pPr>
        <w:tabs>
          <w:tab w:val="left" w:pos="851"/>
        </w:tabs>
        <w:spacing w:after="0" w:line="360" w:lineRule="auto"/>
        <w:ind w:firstLine="851"/>
        <w:jc w:val="center"/>
        <w:rPr>
          <w:rFonts w:eastAsiaTheme="minorEastAsia"/>
          <w:sz w:val="24"/>
          <w:szCs w:val="24"/>
          <w:lang w:val="pt-BR" w:eastAsia="zh-CN"/>
        </w:rPr>
      </w:pPr>
      <w:r>
        <w:rPr>
          <w:rFonts w:eastAsia="SimSun"/>
          <w:b/>
          <w:sz w:val="24"/>
          <w:szCs w:val="24"/>
          <w:lang w:val="pt-BR" w:eastAsia="zh-CN"/>
        </w:rPr>
        <w:t xml:space="preserve">FIGURA 7. </w:t>
      </w:r>
      <w:r w:rsidRPr="001A01C2">
        <w:rPr>
          <w:rFonts w:eastAsia="SimSun"/>
          <w:sz w:val="24"/>
          <w:szCs w:val="24"/>
          <w:lang w:val="pt-BR" w:eastAsia="zh-CN"/>
        </w:rPr>
        <w:t>Germinação do milho</w:t>
      </w:r>
      <w:r>
        <w:rPr>
          <w:rFonts w:eastAsiaTheme="minorEastAsia"/>
          <w:sz w:val="24"/>
          <w:szCs w:val="24"/>
          <w:lang w:val="pt-BR" w:eastAsia="zh-CN"/>
        </w:rPr>
        <w:t>.</w:t>
      </w:r>
    </w:p>
    <w:p w:rsidR="001E17B4" w:rsidRDefault="00BB1DEC">
      <w:pPr>
        <w:spacing w:after="0" w:line="360" w:lineRule="auto"/>
        <w:jc w:val="center"/>
        <w:rPr>
          <w:rFonts w:eastAsia="SimSun"/>
          <w:b/>
          <w:sz w:val="24"/>
          <w:szCs w:val="24"/>
          <w:lang w:eastAsia="zh-CN"/>
        </w:rPr>
      </w:pPr>
      <w:r>
        <w:rPr>
          <w:b/>
          <w:noProof/>
          <w:lang w:val="pt-BR"/>
        </w:rPr>
        <w:drawing>
          <wp:inline distT="0" distB="0" distL="0" distR="0">
            <wp:extent cx="3657600" cy="3657600"/>
            <wp:effectExtent l="0" t="0" r="0" b="0"/>
            <wp:docPr id="2" name="Imagem 2" descr="IMG-20190904-WA0033"/>
            <wp:cNvGraphicFramePr/>
            <a:graphic xmlns:a="http://schemas.openxmlformats.org/drawingml/2006/main">
              <a:graphicData uri="http://schemas.openxmlformats.org/drawingml/2006/picture">
                <pic:pic xmlns:pic="http://schemas.openxmlformats.org/drawingml/2006/picture">
                  <pic:nvPicPr>
                    <pic:cNvPr id="2" name="Imagem 2" descr="IMG-20190904-WA0033"/>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57600" cy="3657600"/>
                    </a:xfrm>
                    <a:prstGeom prst="rect">
                      <a:avLst/>
                    </a:prstGeom>
                    <a:noFill/>
                    <a:ln>
                      <a:noFill/>
                    </a:ln>
                  </pic:spPr>
                </pic:pic>
              </a:graphicData>
            </a:graphic>
          </wp:inline>
        </w:drawing>
      </w:r>
    </w:p>
    <w:p w:rsidR="001E17B4" w:rsidRDefault="001A01C2">
      <w:pPr>
        <w:spacing w:after="0" w:line="360" w:lineRule="auto"/>
        <w:jc w:val="center"/>
        <w:rPr>
          <w:rFonts w:eastAsia="SimSun"/>
          <w:sz w:val="24"/>
          <w:szCs w:val="24"/>
          <w:lang w:val="pt-BR" w:eastAsia="zh-CN"/>
        </w:rPr>
      </w:pPr>
      <w:r>
        <w:rPr>
          <w:bCs/>
          <w:sz w:val="20"/>
          <w:szCs w:val="20"/>
          <w:lang w:val="pt-BR"/>
        </w:rPr>
        <w:t>FONTE: Arquivo pessoal.</w:t>
      </w:r>
    </w:p>
    <w:p w:rsidR="001E17B4" w:rsidRDefault="00BB1DEC">
      <w:pPr>
        <w:spacing w:after="0" w:line="360" w:lineRule="auto"/>
        <w:jc w:val="both"/>
        <w:rPr>
          <w:sz w:val="24"/>
          <w:szCs w:val="24"/>
        </w:rPr>
      </w:pPr>
      <w:r>
        <w:rPr>
          <w:b/>
          <w:sz w:val="24"/>
          <w:szCs w:val="24"/>
        </w:rPr>
        <w:t xml:space="preserve"> </w:t>
      </w:r>
      <w:r>
        <w:rPr>
          <w:sz w:val="24"/>
          <w:szCs w:val="24"/>
        </w:rPr>
        <w:t xml:space="preserve"> </w:t>
      </w:r>
    </w:p>
    <w:p w:rsidR="009060B3" w:rsidRPr="009060B3" w:rsidRDefault="009060B3" w:rsidP="00E101B9">
      <w:pPr>
        <w:spacing w:after="0" w:line="360" w:lineRule="auto"/>
        <w:jc w:val="both"/>
        <w:rPr>
          <w:rFonts w:eastAsiaTheme="minorEastAsia"/>
          <w:sz w:val="24"/>
          <w:szCs w:val="24"/>
          <w:lang w:eastAsia="zh-CN"/>
        </w:rPr>
      </w:pPr>
    </w:p>
    <w:p w:rsidR="001E17B4" w:rsidRPr="00671A14" w:rsidRDefault="00BB1DEC" w:rsidP="002715C0">
      <w:pPr>
        <w:pStyle w:val="Heading1"/>
        <w:rPr>
          <w:b/>
          <w:sz w:val="24"/>
          <w:szCs w:val="24"/>
        </w:rPr>
      </w:pPr>
      <w:bookmarkStart w:id="15" w:name="_Toc25667084"/>
      <w:r w:rsidRPr="00671A14">
        <w:rPr>
          <w:b/>
          <w:sz w:val="24"/>
          <w:szCs w:val="24"/>
          <w:lang w:val="pt-BR"/>
        </w:rPr>
        <w:t>6.</w:t>
      </w:r>
      <w:r w:rsidRPr="00671A14">
        <w:rPr>
          <w:b/>
          <w:sz w:val="24"/>
          <w:szCs w:val="24"/>
        </w:rPr>
        <w:t xml:space="preserve"> CONCLUSÃO</w:t>
      </w:r>
      <w:bookmarkEnd w:id="15"/>
    </w:p>
    <w:p w:rsidR="001E17B4" w:rsidRDefault="001E17B4" w:rsidP="002715C0">
      <w:pPr>
        <w:pStyle w:val="Heading1"/>
        <w:rPr>
          <w:bCs/>
          <w:lang w:eastAsia="zh-CN"/>
        </w:rPr>
      </w:pPr>
    </w:p>
    <w:p w:rsidR="001E17B4" w:rsidRDefault="00BB1DEC">
      <w:pPr>
        <w:spacing w:after="0" w:line="360" w:lineRule="auto"/>
        <w:ind w:left="120" w:hangingChars="50" w:hanging="120"/>
        <w:jc w:val="both"/>
        <w:rPr>
          <w:bCs/>
          <w:sz w:val="24"/>
          <w:szCs w:val="24"/>
        </w:rPr>
      </w:pPr>
      <w:r>
        <w:rPr>
          <w:bCs/>
          <w:sz w:val="24"/>
          <w:szCs w:val="24"/>
          <w:lang w:eastAsia="zh-CN"/>
        </w:rPr>
        <w:t xml:space="preserve">             </w:t>
      </w:r>
      <w:r>
        <w:rPr>
          <w:bCs/>
          <w:sz w:val="24"/>
          <w:szCs w:val="24"/>
        </w:rPr>
        <w:t xml:space="preserve">O estágio na fazenda Santa Luzia viabilizou conhecimentos adquiridos na prática e permitiu maior aproximação com o  meio de produção da </w:t>
      </w:r>
      <w:r>
        <w:rPr>
          <w:bCs/>
          <w:sz w:val="24"/>
          <w:szCs w:val="24"/>
        </w:rPr>
        <w:lastRenderedPageBreak/>
        <w:t>monocultura. Ao final desse estágio, é certo que foram expandidos os conhecimentos das seguintes áreas:  mecanização agrícola; controle de plantas daninhas tanto manual como químico; importância da logística reversa dos defensivos agrícolas; tratamento de sementes; teste do poder germinativo do milho e regulagem  de plataforma, semeadora e pulverizador.</w:t>
      </w:r>
    </w:p>
    <w:p w:rsidR="001E17B4" w:rsidRDefault="00BB1DEC">
      <w:pPr>
        <w:spacing w:after="0" w:line="360" w:lineRule="auto"/>
        <w:ind w:left="120" w:hangingChars="50" w:hanging="120"/>
        <w:jc w:val="both"/>
        <w:rPr>
          <w:bCs/>
          <w:sz w:val="24"/>
          <w:szCs w:val="24"/>
        </w:rPr>
      </w:pPr>
      <w:r>
        <w:rPr>
          <w:bCs/>
          <w:sz w:val="24"/>
          <w:szCs w:val="24"/>
        </w:rPr>
        <w:t xml:space="preserve">             Conclui-se que, no estágio, foram alcançados os objetivos de colocar em prática o que foi aprendido na sala de aula e conhecer algumas técnicas e práticas que as aulas não conseguem abranger. Desse modo, configurou-se uma experiência de extrema importância para futuramente exercer a função como um bom profissional e destacar-se no mercado de trabalho.</w:t>
      </w:r>
    </w:p>
    <w:p w:rsidR="001E17B4" w:rsidRDefault="001E17B4">
      <w:pPr>
        <w:spacing w:after="0" w:line="360" w:lineRule="auto"/>
        <w:jc w:val="both"/>
        <w:rPr>
          <w:sz w:val="24"/>
          <w:szCs w:val="24"/>
        </w:rPr>
      </w:pPr>
    </w:p>
    <w:p w:rsidR="001E17B4" w:rsidRDefault="001E17B4">
      <w:pPr>
        <w:spacing w:after="0" w:line="360" w:lineRule="auto"/>
        <w:ind w:firstLine="720"/>
        <w:jc w:val="both"/>
        <w:rPr>
          <w:rFonts w:eastAsiaTheme="minorEastAsia"/>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1A01C2" w:rsidRDefault="001A01C2">
      <w:pPr>
        <w:spacing w:after="0" w:line="360" w:lineRule="auto"/>
        <w:jc w:val="both"/>
        <w:rPr>
          <w:rFonts w:eastAsiaTheme="minorEastAsia"/>
          <w:b/>
          <w:sz w:val="24"/>
          <w:szCs w:val="24"/>
          <w:lang w:eastAsia="zh-CN"/>
        </w:rPr>
      </w:pPr>
    </w:p>
    <w:p w:rsidR="00DC5470" w:rsidRDefault="00DC5470">
      <w:pPr>
        <w:spacing w:line="259" w:lineRule="auto"/>
        <w:rPr>
          <w:rFonts w:eastAsiaTheme="minorEastAsia"/>
          <w:b/>
          <w:sz w:val="24"/>
          <w:szCs w:val="24"/>
          <w:lang w:eastAsia="zh-CN"/>
        </w:rPr>
      </w:pPr>
      <w:r>
        <w:rPr>
          <w:rFonts w:eastAsiaTheme="minorEastAsia"/>
          <w:b/>
          <w:sz w:val="24"/>
          <w:szCs w:val="24"/>
          <w:lang w:eastAsia="zh-CN"/>
        </w:rPr>
        <w:br w:type="page"/>
      </w:r>
    </w:p>
    <w:p w:rsidR="00E101B9" w:rsidRDefault="00E101B9">
      <w:pPr>
        <w:spacing w:after="0" w:line="360" w:lineRule="auto"/>
        <w:jc w:val="both"/>
        <w:rPr>
          <w:rFonts w:eastAsiaTheme="minorEastAsia"/>
          <w:b/>
          <w:sz w:val="24"/>
          <w:szCs w:val="24"/>
          <w:lang w:eastAsia="zh-CN"/>
        </w:rPr>
      </w:pPr>
    </w:p>
    <w:p w:rsidR="001E17B4" w:rsidRPr="00671A14" w:rsidRDefault="00BB1DEC" w:rsidP="002715C0">
      <w:pPr>
        <w:pStyle w:val="Heading1"/>
        <w:rPr>
          <w:b/>
          <w:sz w:val="24"/>
          <w:szCs w:val="24"/>
        </w:rPr>
      </w:pPr>
      <w:bookmarkStart w:id="16" w:name="_Toc25667085"/>
      <w:r w:rsidRPr="00671A14">
        <w:rPr>
          <w:b/>
          <w:sz w:val="24"/>
          <w:szCs w:val="24"/>
        </w:rPr>
        <w:t>7. REFERÊNCIAS CONSULTADAS</w:t>
      </w:r>
      <w:bookmarkEnd w:id="16"/>
      <w:r w:rsidRPr="00671A14">
        <w:rPr>
          <w:b/>
          <w:sz w:val="24"/>
          <w:szCs w:val="24"/>
        </w:rPr>
        <w:t xml:space="preserve"> </w:t>
      </w:r>
    </w:p>
    <w:p w:rsidR="001E17B4" w:rsidRDefault="001E17B4">
      <w:pPr>
        <w:spacing w:after="0" w:line="360" w:lineRule="auto"/>
        <w:ind w:firstLine="720"/>
        <w:jc w:val="both"/>
        <w:rPr>
          <w:sz w:val="24"/>
          <w:szCs w:val="24"/>
        </w:rPr>
      </w:pPr>
    </w:p>
    <w:p w:rsidR="001E17B4" w:rsidRDefault="00BB1DEC">
      <w:pPr>
        <w:spacing w:after="0" w:line="240" w:lineRule="auto"/>
        <w:rPr>
          <w:rFonts w:eastAsia="SimSun"/>
          <w:sz w:val="24"/>
          <w:szCs w:val="24"/>
          <w:lang w:eastAsia="zh-CN"/>
        </w:rPr>
      </w:pPr>
      <w:r>
        <w:rPr>
          <w:sz w:val="24"/>
          <w:szCs w:val="24"/>
        </w:rPr>
        <w:t xml:space="preserve">GAZZIERO,D.L.P; et al. </w:t>
      </w:r>
      <w:r>
        <w:rPr>
          <w:b/>
          <w:sz w:val="24"/>
          <w:szCs w:val="24"/>
        </w:rPr>
        <w:t>Efeitos  da convivencia do campim - amargoso na produtividade da</w:t>
      </w:r>
      <w:r>
        <w:rPr>
          <w:sz w:val="24"/>
          <w:szCs w:val="24"/>
          <w:lang w:val="pt-BR"/>
        </w:rPr>
        <w:t xml:space="preserve"> </w:t>
      </w:r>
      <w:r>
        <w:rPr>
          <w:b/>
          <w:sz w:val="24"/>
          <w:szCs w:val="24"/>
          <w:lang w:val="pt-BR"/>
        </w:rPr>
        <w:t>soja</w:t>
      </w:r>
      <w:r>
        <w:rPr>
          <w:b/>
          <w:bCs/>
          <w:sz w:val="24"/>
          <w:szCs w:val="24"/>
        </w:rPr>
        <w:t xml:space="preserve">. </w:t>
      </w:r>
      <w:r>
        <w:rPr>
          <w:sz w:val="24"/>
          <w:szCs w:val="24"/>
        </w:rPr>
        <w:t>XXVIII CBCOD, 3 a 6 de setembro de 2012, Campo Grande, MS. Disponível em: &lt;</w:t>
      </w:r>
      <w:hyperlink r:id="rId22" w:history="1">
        <w:r>
          <w:rPr>
            <w:rStyle w:val="Hyperlink"/>
            <w:rFonts w:eastAsia="SimSun"/>
            <w:sz w:val="24"/>
            <w:szCs w:val="24"/>
          </w:rPr>
          <w:t>https://www.alice.cnptia.embrapa.br/alice/bitstream/doc/934948/1/733XXVIIICBCPD.pdf</w:t>
        </w:r>
      </w:hyperlink>
      <w:r w:rsidR="0016679E">
        <w:rPr>
          <w:rFonts w:eastAsia="SimSun"/>
          <w:sz w:val="24"/>
          <w:szCs w:val="24"/>
          <w:lang w:eastAsia="zh-CN"/>
        </w:rPr>
        <w:t>&gt; acesso em: 15 nov</w:t>
      </w:r>
      <w:r w:rsidR="0016679E">
        <w:rPr>
          <w:rFonts w:eastAsia="SimSun"/>
          <w:sz w:val="24"/>
          <w:szCs w:val="24"/>
          <w:lang w:val="pt-BR" w:eastAsia="zh-CN"/>
        </w:rPr>
        <w:t>.</w:t>
      </w:r>
      <w:r w:rsidR="0016679E">
        <w:rPr>
          <w:rFonts w:eastAsia="SimSun"/>
          <w:sz w:val="24"/>
          <w:szCs w:val="24"/>
          <w:lang w:eastAsia="zh-CN"/>
        </w:rPr>
        <w:t xml:space="preserve"> </w:t>
      </w:r>
      <w:r>
        <w:rPr>
          <w:rFonts w:eastAsia="SimSun"/>
          <w:sz w:val="24"/>
          <w:szCs w:val="24"/>
          <w:lang w:eastAsia="zh-CN"/>
        </w:rPr>
        <w:t>2019.</w:t>
      </w:r>
    </w:p>
    <w:p w:rsidR="001E17B4" w:rsidRDefault="001E17B4">
      <w:pPr>
        <w:spacing w:after="0" w:line="240" w:lineRule="auto"/>
        <w:rPr>
          <w:rFonts w:ascii="SimSun" w:eastAsia="SimSun" w:hAnsi="SimSun" w:cs="SimSun"/>
          <w:sz w:val="24"/>
          <w:szCs w:val="24"/>
          <w:lang w:eastAsia="zh-CN"/>
        </w:rPr>
      </w:pPr>
    </w:p>
    <w:p w:rsidR="001E17B4" w:rsidRDefault="00BB1DEC">
      <w:pPr>
        <w:spacing w:after="0" w:line="240" w:lineRule="auto"/>
        <w:rPr>
          <w:rFonts w:eastAsia="SimSun"/>
          <w:sz w:val="24"/>
          <w:szCs w:val="24"/>
          <w:lang w:eastAsia="zh-CN"/>
        </w:rPr>
      </w:pPr>
      <w:r>
        <w:rPr>
          <w:rFonts w:eastAsia="SimSun"/>
          <w:sz w:val="24"/>
          <w:szCs w:val="24"/>
          <w:lang w:eastAsia="zh-CN"/>
        </w:rPr>
        <w:t xml:space="preserve">PADRÃO; et al. </w:t>
      </w:r>
      <w:r>
        <w:rPr>
          <w:rFonts w:eastAsia="SimSun"/>
          <w:b/>
          <w:bCs/>
          <w:sz w:val="24"/>
          <w:szCs w:val="24"/>
          <w:lang w:val="pt-BR" w:eastAsia="zh-CN"/>
        </w:rPr>
        <w:t>Análise de crescimento de biótipos de buva com diferentes níveis de resistência ao glifosato</w:t>
      </w:r>
      <w:r>
        <w:rPr>
          <w:rFonts w:eastAsia="SimSun"/>
          <w:b/>
          <w:bCs/>
          <w:sz w:val="24"/>
          <w:szCs w:val="24"/>
          <w:lang w:eastAsia="zh-CN"/>
        </w:rPr>
        <w:t xml:space="preserve">. ... , </w:t>
      </w:r>
      <w:r>
        <w:rPr>
          <w:rFonts w:eastAsia="SimSun"/>
          <w:sz w:val="24"/>
          <w:szCs w:val="24"/>
          <w:lang w:eastAsia="zh-CN"/>
        </w:rPr>
        <w:t>9 de junho de 2017 á 28 de fevereiro de 2018, Sete Lagoa, MG. Disponível em: &lt;</w:t>
      </w:r>
      <w:hyperlink r:id="rId23" w:history="1">
        <w:r>
          <w:rPr>
            <w:rStyle w:val="Hyperlink"/>
            <w:rFonts w:eastAsia="SimSun"/>
            <w:sz w:val="24"/>
            <w:szCs w:val="24"/>
          </w:rPr>
          <w:t>https://www.alice.cnptia.embrapa.br/bitstream/doc/1104677/1/Analisecrescimento1.pdf</w:t>
        </w:r>
      </w:hyperlink>
      <w:r w:rsidR="0016679E">
        <w:rPr>
          <w:rFonts w:eastAsia="SimSun"/>
          <w:sz w:val="24"/>
          <w:szCs w:val="24"/>
          <w:lang w:eastAsia="zh-CN"/>
        </w:rPr>
        <w:t xml:space="preserve">&gt; acesso dia: 15 nov. </w:t>
      </w:r>
      <w:r>
        <w:rPr>
          <w:rFonts w:eastAsia="SimSun"/>
          <w:sz w:val="24"/>
          <w:szCs w:val="24"/>
          <w:lang w:eastAsia="zh-CN"/>
        </w:rPr>
        <w:t>2019.</w:t>
      </w:r>
    </w:p>
    <w:p w:rsidR="001E17B4" w:rsidRDefault="001E17B4">
      <w:pPr>
        <w:spacing w:after="0" w:line="240" w:lineRule="auto"/>
        <w:rPr>
          <w:rFonts w:eastAsia="SimSun"/>
          <w:sz w:val="24"/>
          <w:szCs w:val="24"/>
          <w:lang w:eastAsia="zh-CN"/>
        </w:rPr>
      </w:pPr>
    </w:p>
    <w:p w:rsidR="001E17B4" w:rsidRDefault="00BB1DEC">
      <w:pPr>
        <w:spacing w:after="0" w:line="240" w:lineRule="auto"/>
        <w:rPr>
          <w:rFonts w:eastAsia="SimSun"/>
          <w:sz w:val="24"/>
          <w:szCs w:val="24"/>
          <w:lang w:eastAsia="zh-CN"/>
        </w:rPr>
      </w:pPr>
      <w:r>
        <w:rPr>
          <w:rFonts w:eastAsia="SimSun"/>
          <w:sz w:val="24"/>
          <w:szCs w:val="24"/>
          <w:lang w:eastAsia="zh-CN"/>
        </w:rPr>
        <w:t>LADEIRA,M.N; et al.</w:t>
      </w:r>
      <w:r>
        <w:rPr>
          <w:rFonts w:eastAsia="SimSun"/>
          <w:b/>
          <w:bCs/>
          <w:sz w:val="24"/>
          <w:szCs w:val="24"/>
          <w:lang w:eastAsia="zh-CN"/>
        </w:rPr>
        <w:t xml:space="preserve"> </w:t>
      </w:r>
      <w:r>
        <w:rPr>
          <w:rFonts w:eastAsia="SimSun"/>
          <w:b/>
          <w:bCs/>
          <w:sz w:val="24"/>
          <w:szCs w:val="24"/>
          <w:lang w:val="pt-BR" w:eastAsia="zh-CN"/>
        </w:rPr>
        <w:t>Logística Reversa de Defensivos Agrícolas: fatores que influenciam na consciência ambiental de agricultores gaúchos e mineiros</w:t>
      </w:r>
      <w:r>
        <w:rPr>
          <w:rFonts w:eastAsia="SimSun"/>
          <w:b/>
          <w:bCs/>
          <w:sz w:val="24"/>
          <w:szCs w:val="24"/>
          <w:lang w:eastAsia="zh-CN"/>
        </w:rPr>
        <w:t xml:space="preserve">. ... , </w:t>
      </w:r>
      <w:r>
        <w:rPr>
          <w:rFonts w:eastAsia="SimSun"/>
          <w:sz w:val="24"/>
          <w:szCs w:val="24"/>
          <w:lang w:eastAsia="zh-CN"/>
        </w:rPr>
        <w:t>Jan/Mar de 2012, Brasília, DF. Disponível em:&lt;</w:t>
      </w:r>
      <w:hyperlink r:id="rId24" w:history="1">
        <w:r>
          <w:rPr>
            <w:rStyle w:val="Hyperlink"/>
            <w:rFonts w:eastAsia="SimSun"/>
            <w:sz w:val="24"/>
            <w:szCs w:val="24"/>
          </w:rPr>
          <w:t>http://www.scielo.br/scielo.php?script=sci_arttext&amp;pid=S0103-20032012000100009</w:t>
        </w:r>
      </w:hyperlink>
      <w:r w:rsidR="0016679E">
        <w:rPr>
          <w:rFonts w:eastAsia="SimSun"/>
          <w:sz w:val="24"/>
          <w:szCs w:val="24"/>
          <w:lang w:eastAsia="zh-CN"/>
        </w:rPr>
        <w:t xml:space="preserve">&gt; acesso dia: 15 nov </w:t>
      </w:r>
      <w:r>
        <w:rPr>
          <w:rFonts w:eastAsia="SimSun"/>
          <w:sz w:val="24"/>
          <w:szCs w:val="24"/>
          <w:lang w:eastAsia="zh-CN"/>
        </w:rPr>
        <w:t>2019.</w:t>
      </w:r>
    </w:p>
    <w:p w:rsidR="001E17B4" w:rsidRDefault="001E17B4">
      <w:pPr>
        <w:spacing w:after="0" w:line="240" w:lineRule="auto"/>
        <w:rPr>
          <w:rFonts w:eastAsia="SimSun"/>
          <w:sz w:val="24"/>
          <w:szCs w:val="24"/>
          <w:lang w:eastAsia="zh-CN"/>
        </w:rPr>
      </w:pPr>
    </w:p>
    <w:p w:rsidR="001E17B4" w:rsidRDefault="00BB1DEC">
      <w:pPr>
        <w:spacing w:after="0" w:line="240" w:lineRule="auto"/>
        <w:rPr>
          <w:b/>
          <w:sz w:val="24"/>
          <w:szCs w:val="24"/>
        </w:rPr>
      </w:pPr>
      <w:r>
        <w:rPr>
          <w:rFonts w:eastAsia="SimSun"/>
          <w:color w:val="222222"/>
          <w:sz w:val="24"/>
          <w:szCs w:val="24"/>
          <w:shd w:val="clear" w:color="auto" w:fill="FFFFFF"/>
          <w:lang w:val="pt-BR" w:eastAsia="zh-CN"/>
        </w:rPr>
        <w:t>C</w:t>
      </w:r>
      <w:r>
        <w:rPr>
          <w:rFonts w:eastAsia="SimSun"/>
          <w:color w:val="222222"/>
          <w:sz w:val="24"/>
          <w:szCs w:val="24"/>
          <w:shd w:val="clear" w:color="auto" w:fill="FFFFFF"/>
          <w:lang w:eastAsia="zh-CN"/>
        </w:rPr>
        <w:t>ASTRO;</w:t>
      </w:r>
      <w:r>
        <w:rPr>
          <w:rFonts w:eastAsia="SimSun"/>
          <w:color w:val="222222"/>
          <w:sz w:val="24"/>
          <w:szCs w:val="24"/>
          <w:shd w:val="clear" w:color="auto" w:fill="FFFFFF"/>
          <w:lang w:val="pt-BR" w:eastAsia="zh-CN"/>
        </w:rPr>
        <w:t xml:space="preserve"> et al;  </w:t>
      </w:r>
      <w:r>
        <w:rPr>
          <w:rFonts w:eastAsia="SimSun"/>
          <w:b/>
          <w:bCs/>
          <w:color w:val="222222"/>
          <w:sz w:val="24"/>
          <w:szCs w:val="24"/>
          <w:shd w:val="clear" w:color="auto" w:fill="FFFFFF"/>
          <w:lang w:val="pt-BR" w:eastAsia="zh-CN"/>
        </w:rPr>
        <w:t>Tratamento de sementes de soja com inseticidas e um bioestimulante</w:t>
      </w:r>
      <w:r>
        <w:rPr>
          <w:rFonts w:eastAsia="SimSun"/>
          <w:color w:val="222222"/>
          <w:sz w:val="24"/>
          <w:szCs w:val="24"/>
          <w:shd w:val="clear" w:color="auto" w:fill="FFFFFF"/>
          <w:lang w:val="pt-BR" w:eastAsia="zh-CN"/>
        </w:rPr>
        <w:t>; n.10, p.1311-1318, out. 2008; v.43. Dispon</w:t>
      </w:r>
      <w:r>
        <w:rPr>
          <w:rFonts w:eastAsia="SimSun"/>
          <w:color w:val="222222"/>
          <w:sz w:val="24"/>
          <w:szCs w:val="24"/>
          <w:shd w:val="clear" w:color="auto" w:fill="FFFFFF"/>
          <w:lang w:eastAsia="zh-CN"/>
        </w:rPr>
        <w:t>í</w:t>
      </w:r>
      <w:r>
        <w:rPr>
          <w:rFonts w:eastAsia="SimSun"/>
          <w:color w:val="222222"/>
          <w:sz w:val="24"/>
          <w:szCs w:val="24"/>
          <w:shd w:val="clear" w:color="auto" w:fill="FFFFFF"/>
          <w:lang w:val="pt-BR" w:eastAsia="zh-CN"/>
        </w:rPr>
        <w:t>vel em: &lt; </w:t>
      </w:r>
      <w:hyperlink r:id="rId25" w:tgtFrame="/home/ifmt/x/_blank" w:history="1">
        <w:r>
          <w:rPr>
            <w:rStyle w:val="Hyperlink"/>
            <w:rFonts w:eastAsia="SimSun"/>
            <w:color w:val="1155CC"/>
            <w:sz w:val="24"/>
            <w:szCs w:val="24"/>
            <w:shd w:val="clear" w:color="auto" w:fill="FFFFFF"/>
          </w:rPr>
          <w:t>http://www.scielo.br/pdf/pab/v43n10/08.pdf</w:t>
        </w:r>
      </w:hyperlink>
      <w:r>
        <w:rPr>
          <w:rFonts w:eastAsia="SimSun"/>
          <w:color w:val="222222"/>
          <w:sz w:val="24"/>
          <w:szCs w:val="24"/>
          <w:shd w:val="clear" w:color="auto" w:fill="FFFFFF"/>
          <w:lang w:val="pt-BR" w:eastAsia="zh-CN"/>
        </w:rPr>
        <w:t xml:space="preserve">&gt; </w:t>
      </w:r>
      <w:r w:rsidR="0016679E">
        <w:rPr>
          <w:rFonts w:eastAsia="SimSun"/>
          <w:color w:val="222222"/>
          <w:sz w:val="24"/>
          <w:szCs w:val="24"/>
          <w:shd w:val="clear" w:color="auto" w:fill="FFFFFF"/>
          <w:lang w:val="pt-BR" w:eastAsia="zh-CN"/>
        </w:rPr>
        <w:t>acesso: 15 nov.</w:t>
      </w:r>
      <w:r>
        <w:rPr>
          <w:rFonts w:eastAsia="SimSun"/>
          <w:color w:val="222222"/>
          <w:sz w:val="24"/>
          <w:szCs w:val="24"/>
          <w:shd w:val="clear" w:color="auto" w:fill="FFFFFF"/>
          <w:lang w:val="pt-BR" w:eastAsia="zh-CN"/>
        </w:rPr>
        <w:t>2019</w:t>
      </w:r>
      <w:r w:rsidR="0016679E">
        <w:rPr>
          <w:rFonts w:eastAsia="SimSun"/>
          <w:color w:val="222222"/>
          <w:sz w:val="24"/>
          <w:szCs w:val="24"/>
          <w:shd w:val="clear" w:color="auto" w:fill="FFFFFF"/>
          <w:lang w:val="pt-BR" w:eastAsia="zh-CN"/>
        </w:rPr>
        <w:t>.</w:t>
      </w:r>
      <w:bookmarkStart w:id="17" w:name="_GoBack"/>
      <w:bookmarkEnd w:id="17"/>
    </w:p>
    <w:p w:rsidR="001E17B4" w:rsidRDefault="00BB1DEC">
      <w:pPr>
        <w:spacing w:after="0" w:line="360" w:lineRule="auto"/>
        <w:jc w:val="both"/>
        <w:rPr>
          <w:b/>
          <w:sz w:val="24"/>
          <w:szCs w:val="24"/>
          <w:lang w:val="pt-BR"/>
        </w:rPr>
      </w:pPr>
      <w:r>
        <w:rPr>
          <w:b/>
          <w:sz w:val="24"/>
          <w:szCs w:val="24"/>
          <w:lang w:val="pt-BR"/>
        </w:rPr>
        <w:t xml:space="preserve"> </w:t>
      </w:r>
    </w:p>
    <w:p w:rsidR="001E17B4" w:rsidRDefault="001E17B4">
      <w:pPr>
        <w:spacing w:after="0" w:line="360" w:lineRule="auto"/>
        <w:jc w:val="both"/>
        <w:rPr>
          <w:b/>
          <w:sz w:val="24"/>
          <w:szCs w:val="24"/>
          <w:lang w:val="pt-BR"/>
        </w:rPr>
      </w:pPr>
    </w:p>
    <w:p w:rsidR="001E17B4" w:rsidRDefault="001E17B4">
      <w:pPr>
        <w:spacing w:after="0" w:line="360" w:lineRule="auto"/>
        <w:jc w:val="both"/>
        <w:rPr>
          <w:b/>
          <w:sz w:val="24"/>
          <w:szCs w:val="24"/>
        </w:rPr>
      </w:pPr>
    </w:p>
    <w:p w:rsidR="001E17B4" w:rsidRDefault="001E17B4">
      <w:pPr>
        <w:spacing w:after="0" w:line="360" w:lineRule="auto"/>
        <w:jc w:val="both"/>
        <w:rPr>
          <w:b/>
          <w:sz w:val="24"/>
          <w:szCs w:val="24"/>
        </w:rPr>
      </w:pPr>
    </w:p>
    <w:p w:rsidR="001E17B4" w:rsidRDefault="001E17B4">
      <w:pPr>
        <w:spacing w:after="0" w:line="360" w:lineRule="auto"/>
        <w:jc w:val="both"/>
        <w:rPr>
          <w:b/>
          <w:sz w:val="24"/>
          <w:szCs w:val="24"/>
        </w:rPr>
      </w:pPr>
    </w:p>
    <w:sectPr w:rsidR="001E17B4" w:rsidSect="00376F2B">
      <w:headerReference w:type="default" r:id="rId26"/>
      <w:pgSz w:w="11909" w:h="16834"/>
      <w:pgMar w:top="1417" w:right="1701" w:bottom="1417" w:left="1701" w:header="720" w:footer="720" w:gutter="0"/>
      <w:pgNumType w:start="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9DB" w:rsidRDefault="00BB1DEC">
      <w:pPr>
        <w:spacing w:after="0" w:line="240" w:lineRule="auto"/>
      </w:pPr>
      <w:r>
        <w:separator/>
      </w:r>
    </w:p>
  </w:endnote>
  <w:endnote w:type="continuationSeparator" w:id="0">
    <w:p w:rsidR="009779DB" w:rsidRDefault="00BB1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9A0" w:rsidRDefault="00E529A0">
    <w:pPr>
      <w:jc w:val="center"/>
      <w:rPr>
        <w:rFonts w:ascii="Roboto" w:eastAsia="Roboto" w:hAnsi="Roboto" w:cs="Roboto"/>
        <w:color w:val="222222"/>
        <w:sz w:val="20"/>
        <w:szCs w:val="20"/>
        <w:highlight w:val="whit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9A0" w:rsidRDefault="00E529A0">
    <w:pPr>
      <w:jc w:val="center"/>
      <w:rPr>
        <w:rFonts w:ascii="Roboto" w:eastAsia="Roboto" w:hAnsi="Roboto" w:cs="Roboto"/>
        <w:color w:val="222222"/>
        <w:sz w:val="20"/>
        <w:szCs w:val="20"/>
        <w:highlight w:val="whit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7B4" w:rsidRDefault="001E17B4">
    <w:pPr>
      <w:jc w:val="center"/>
      <w:rPr>
        <w:rFonts w:ascii="Roboto" w:eastAsia="Roboto" w:hAnsi="Roboto" w:cs="Roboto"/>
        <w:color w:val="222222"/>
        <w:sz w:val="20"/>
        <w:szCs w:val="20"/>
        <w:highlight w:val="whit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9DB" w:rsidRDefault="00BB1DEC">
      <w:pPr>
        <w:spacing w:after="0" w:line="240" w:lineRule="auto"/>
      </w:pPr>
      <w:r>
        <w:separator/>
      </w:r>
    </w:p>
  </w:footnote>
  <w:footnote w:type="continuationSeparator" w:id="0">
    <w:p w:rsidR="009779DB" w:rsidRDefault="00BB1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9A0" w:rsidRDefault="00E529A0" w:rsidP="004B1C41">
    <w:pPr>
      <w:pStyle w:val="Header"/>
      <w:jc w:val="center"/>
    </w:pPr>
  </w:p>
  <w:p w:rsidR="00E529A0" w:rsidRDefault="00E529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DEC" w:rsidRDefault="00BB1DEC" w:rsidP="00E529A0">
    <w:pPr>
      <w:pStyle w:val="Header"/>
    </w:pPr>
  </w:p>
  <w:p w:rsidR="002E043E" w:rsidRDefault="002E04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201057"/>
      <w:docPartObj>
        <w:docPartGallery w:val="Page Numbers (Top of Page)"/>
        <w:docPartUnique/>
      </w:docPartObj>
    </w:sdtPr>
    <w:sdtEndPr>
      <w:rPr>
        <w:noProof/>
      </w:rPr>
    </w:sdtEndPr>
    <w:sdtContent>
      <w:p w:rsidR="00376F2B" w:rsidRDefault="00376F2B">
        <w:pPr>
          <w:pStyle w:val="Header"/>
          <w:jc w:val="right"/>
        </w:pPr>
        <w:r>
          <w:fldChar w:fldCharType="begin"/>
        </w:r>
        <w:r>
          <w:instrText xml:space="preserve"> PAGE   \* MERGEFORMAT </w:instrText>
        </w:r>
        <w:r>
          <w:fldChar w:fldCharType="separate"/>
        </w:r>
        <w:r w:rsidR="0016679E">
          <w:rPr>
            <w:noProof/>
          </w:rPr>
          <w:t>20</w:t>
        </w:r>
        <w:r>
          <w:rPr>
            <w:noProof/>
          </w:rPr>
          <w:fldChar w:fldCharType="end"/>
        </w:r>
      </w:p>
    </w:sdtContent>
  </w:sdt>
  <w:p w:rsidR="00376F2B" w:rsidRDefault="00376F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1A160F"/>
    <w:multiLevelType w:val="singleLevel"/>
    <w:tmpl w:val="571A160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74ED0241"/>
    <w:multiLevelType w:val="multilevel"/>
    <w:tmpl w:val="74ED0241"/>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8B"/>
    <w:rsid w:val="8FEDE39E"/>
    <w:rsid w:val="A79D060A"/>
    <w:rsid w:val="E1DB070A"/>
    <w:rsid w:val="000635C0"/>
    <w:rsid w:val="0013645F"/>
    <w:rsid w:val="00143939"/>
    <w:rsid w:val="00160525"/>
    <w:rsid w:val="0016679E"/>
    <w:rsid w:val="00167A98"/>
    <w:rsid w:val="00171FB0"/>
    <w:rsid w:val="00174FD3"/>
    <w:rsid w:val="001A01C2"/>
    <w:rsid w:val="001D1B90"/>
    <w:rsid w:val="001D2211"/>
    <w:rsid w:val="001E080D"/>
    <w:rsid w:val="001E17B4"/>
    <w:rsid w:val="001E628F"/>
    <w:rsid w:val="0021662A"/>
    <w:rsid w:val="00220CDE"/>
    <w:rsid w:val="00235804"/>
    <w:rsid w:val="002715C0"/>
    <w:rsid w:val="002922C0"/>
    <w:rsid w:val="00297E1C"/>
    <w:rsid w:val="002B7494"/>
    <w:rsid w:val="002C1B43"/>
    <w:rsid w:val="002D23F4"/>
    <w:rsid w:val="002D2D06"/>
    <w:rsid w:val="002D7608"/>
    <w:rsid w:val="002E043E"/>
    <w:rsid w:val="002F23E3"/>
    <w:rsid w:val="00332E43"/>
    <w:rsid w:val="00337D86"/>
    <w:rsid w:val="00350F89"/>
    <w:rsid w:val="00364CD3"/>
    <w:rsid w:val="00376F2B"/>
    <w:rsid w:val="003831EE"/>
    <w:rsid w:val="004177F6"/>
    <w:rsid w:val="0043037E"/>
    <w:rsid w:val="0045181E"/>
    <w:rsid w:val="00452BDC"/>
    <w:rsid w:val="00472CB4"/>
    <w:rsid w:val="004B1C41"/>
    <w:rsid w:val="004C01D3"/>
    <w:rsid w:val="004E481D"/>
    <w:rsid w:val="00516A6A"/>
    <w:rsid w:val="00532A29"/>
    <w:rsid w:val="00565A53"/>
    <w:rsid w:val="00577E3F"/>
    <w:rsid w:val="00585DCE"/>
    <w:rsid w:val="00587D2D"/>
    <w:rsid w:val="005A0D33"/>
    <w:rsid w:val="005B09D8"/>
    <w:rsid w:val="005C1661"/>
    <w:rsid w:val="005F0B1B"/>
    <w:rsid w:val="005F2A9D"/>
    <w:rsid w:val="00624379"/>
    <w:rsid w:val="0062789E"/>
    <w:rsid w:val="00671A14"/>
    <w:rsid w:val="0067278A"/>
    <w:rsid w:val="00675F3D"/>
    <w:rsid w:val="006A0E8B"/>
    <w:rsid w:val="006B38A6"/>
    <w:rsid w:val="006B6A3B"/>
    <w:rsid w:val="006C502D"/>
    <w:rsid w:val="006D3DDD"/>
    <w:rsid w:val="006E6668"/>
    <w:rsid w:val="00702FFB"/>
    <w:rsid w:val="00711698"/>
    <w:rsid w:val="00730AE7"/>
    <w:rsid w:val="007956B7"/>
    <w:rsid w:val="007A480F"/>
    <w:rsid w:val="007E2482"/>
    <w:rsid w:val="007E3E5B"/>
    <w:rsid w:val="007F1535"/>
    <w:rsid w:val="00807220"/>
    <w:rsid w:val="0081714E"/>
    <w:rsid w:val="00820E0C"/>
    <w:rsid w:val="00865A09"/>
    <w:rsid w:val="00882E85"/>
    <w:rsid w:val="008865C9"/>
    <w:rsid w:val="008902D8"/>
    <w:rsid w:val="008F2B84"/>
    <w:rsid w:val="009060B3"/>
    <w:rsid w:val="0090735B"/>
    <w:rsid w:val="00935404"/>
    <w:rsid w:val="00960D7E"/>
    <w:rsid w:val="009779DB"/>
    <w:rsid w:val="00996C37"/>
    <w:rsid w:val="009C3D8E"/>
    <w:rsid w:val="009F4907"/>
    <w:rsid w:val="00A0390E"/>
    <w:rsid w:val="00A06F77"/>
    <w:rsid w:val="00A263A1"/>
    <w:rsid w:val="00A35BAD"/>
    <w:rsid w:val="00A702BD"/>
    <w:rsid w:val="00A805AA"/>
    <w:rsid w:val="00A85DB0"/>
    <w:rsid w:val="00A905FB"/>
    <w:rsid w:val="00AA353F"/>
    <w:rsid w:val="00AD68C0"/>
    <w:rsid w:val="00B34632"/>
    <w:rsid w:val="00B407B0"/>
    <w:rsid w:val="00B92057"/>
    <w:rsid w:val="00BA18E6"/>
    <w:rsid w:val="00BB1DEC"/>
    <w:rsid w:val="00BD12E4"/>
    <w:rsid w:val="00BE3E98"/>
    <w:rsid w:val="00C43929"/>
    <w:rsid w:val="00C55368"/>
    <w:rsid w:val="00C6106E"/>
    <w:rsid w:val="00C93940"/>
    <w:rsid w:val="00C94B97"/>
    <w:rsid w:val="00CC576B"/>
    <w:rsid w:val="00CE25DF"/>
    <w:rsid w:val="00CE4378"/>
    <w:rsid w:val="00D02793"/>
    <w:rsid w:val="00D540A7"/>
    <w:rsid w:val="00D94058"/>
    <w:rsid w:val="00DA50D3"/>
    <w:rsid w:val="00DC5470"/>
    <w:rsid w:val="00DC5471"/>
    <w:rsid w:val="00DD7EA1"/>
    <w:rsid w:val="00E101B9"/>
    <w:rsid w:val="00E17519"/>
    <w:rsid w:val="00E529A0"/>
    <w:rsid w:val="00E70BB9"/>
    <w:rsid w:val="00E9547A"/>
    <w:rsid w:val="00EA520C"/>
    <w:rsid w:val="00ED0C7C"/>
    <w:rsid w:val="00F07C18"/>
    <w:rsid w:val="00F10CB7"/>
    <w:rsid w:val="00F26D98"/>
    <w:rsid w:val="00F52BFF"/>
    <w:rsid w:val="00F63BEA"/>
    <w:rsid w:val="2A5E0B07"/>
    <w:rsid w:val="3DF38F08"/>
    <w:rsid w:val="3EE39312"/>
    <w:rsid w:val="7DFE66BC"/>
    <w:rsid w:val="7F8264E6"/>
    <w:rsid w:val="7FF7F70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7238A204"/>
  <w15:docId w15:val="{BA75127D-557F-479E-8D87-02BD23702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rFonts w:ascii="Arial" w:eastAsia="Arial" w:hAnsi="Arial" w:cs="Arial"/>
      <w:sz w:val="22"/>
      <w:szCs w:val="22"/>
      <w:lang w:val="zh-C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spacing w:line="240" w:lineRule="auto"/>
    </w:pPr>
    <w:rPr>
      <w:sz w:val="20"/>
      <w:szCs w:val="20"/>
    </w:rPr>
  </w:style>
  <w:style w:type="paragraph" w:styleId="Title">
    <w:name w:val="Title"/>
    <w:basedOn w:val="Normal"/>
    <w:next w:val="Normal"/>
    <w:qFormat/>
    <w:pPr>
      <w:keepNext/>
      <w:keepLines/>
      <w:spacing w:after="60"/>
    </w:pPr>
    <w:rPr>
      <w:sz w:val="52"/>
      <w:szCs w:val="52"/>
    </w:rPr>
  </w:style>
  <w:style w:type="paragraph" w:styleId="Header">
    <w:name w:val="header"/>
    <w:basedOn w:val="Normal"/>
    <w:link w:val="HeaderChar"/>
    <w:uiPriority w:val="99"/>
    <w:qFormat/>
    <w:pPr>
      <w:tabs>
        <w:tab w:val="center" w:pos="4252"/>
        <w:tab w:val="right" w:pos="8504"/>
      </w:tabs>
    </w:p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uiPriority w:val="99"/>
    <w:qFormat/>
    <w:pPr>
      <w:tabs>
        <w:tab w:val="center" w:pos="4252"/>
        <w:tab w:val="right" w:pos="8504"/>
      </w:tabs>
    </w:pPr>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Subtitle">
    <w:name w:val="Subtitle"/>
    <w:basedOn w:val="Normal"/>
    <w:next w:val="Normal"/>
    <w:qFormat/>
    <w:pPr>
      <w:keepNext/>
      <w:keepLines/>
      <w:spacing w:after="320"/>
    </w:pPr>
    <w:rPr>
      <w:color w:val="666666"/>
      <w:sz w:val="30"/>
      <w:szCs w:val="30"/>
    </w:rPr>
  </w:style>
  <w:style w:type="character" w:styleId="CommentReference">
    <w:name w:val="annotation reference"/>
    <w:basedOn w:val="DefaultParagraphFont"/>
    <w:qFormat/>
    <w:rPr>
      <w:sz w:val="16"/>
      <w:szCs w:val="16"/>
    </w:rPr>
  </w:style>
  <w:style w:type="character" w:styleId="Hyperlink">
    <w:name w:val="Hyperlink"/>
    <w:basedOn w:val="DefaultParagraphFont"/>
    <w:uiPriority w:val="99"/>
    <w:unhideWhenUsed/>
    <w:qFormat/>
    <w:rPr>
      <w:color w:val="0000FF"/>
      <w:u w:val="single"/>
    </w:rPr>
  </w:style>
  <w:style w:type="table" w:customStyle="1" w:styleId="TableNormal1">
    <w:name w:val="Table Normal1"/>
    <w:qFormat/>
    <w:tblPr>
      <w:tblCellMar>
        <w:top w:w="0" w:type="dxa"/>
        <w:left w:w="0" w:type="dxa"/>
        <w:bottom w:w="0" w:type="dxa"/>
        <w:right w:w="0" w:type="dxa"/>
      </w:tblCellMar>
    </w:tblPr>
  </w:style>
  <w:style w:type="table" w:customStyle="1" w:styleId="Style10">
    <w:name w:val="_Style 10"/>
    <w:basedOn w:val="TableNormal1"/>
    <w:qFormat/>
    <w:tblPr>
      <w:tblCellMar>
        <w:top w:w="100" w:type="dxa"/>
        <w:left w:w="100" w:type="dxa"/>
        <w:bottom w:w="100" w:type="dxa"/>
        <w:right w:w="100" w:type="dxa"/>
      </w:tblCellMar>
    </w:tblPr>
  </w:style>
  <w:style w:type="table" w:customStyle="1" w:styleId="Style11">
    <w:name w:val="_Style 11"/>
    <w:basedOn w:val="TableNormal1"/>
    <w:qFormat/>
    <w:tblPr>
      <w:tblCellMar>
        <w:top w:w="100" w:type="dxa"/>
        <w:left w:w="100" w:type="dxa"/>
        <w:bottom w:w="100" w:type="dxa"/>
        <w:right w:w="100" w:type="dxa"/>
      </w:tblCellMar>
    </w:tblPr>
  </w:style>
  <w:style w:type="paragraph" w:styleId="ListParagraph">
    <w:name w:val="List Paragraph"/>
    <w:basedOn w:val="Normal"/>
    <w:uiPriority w:val="34"/>
    <w:qFormat/>
    <w:pPr>
      <w:spacing w:line="259" w:lineRule="auto"/>
      <w:ind w:left="720"/>
      <w:contextualSpacing/>
    </w:pPr>
    <w:rPr>
      <w:lang w:eastAsia="en-US"/>
    </w:rPr>
  </w:style>
  <w:style w:type="paragraph" w:customStyle="1" w:styleId="Texto">
    <w:name w:val="Texto"/>
    <w:basedOn w:val="Normal"/>
    <w:qFormat/>
    <w:pPr>
      <w:spacing w:after="0" w:line="360" w:lineRule="auto"/>
      <w:ind w:firstLine="709"/>
      <w:jc w:val="both"/>
    </w:pPr>
    <w:rPr>
      <w:rFonts w:eastAsia="Times New Roman" w:cs="Times New Roman"/>
      <w:szCs w:val="20"/>
      <w:lang w:eastAsia="en-US"/>
    </w:rPr>
  </w:style>
  <w:style w:type="character" w:customStyle="1" w:styleId="CommentTextChar">
    <w:name w:val="Comment Text Char"/>
    <w:basedOn w:val="DefaultParagraphFont"/>
    <w:link w:val="CommentText"/>
    <w:qFormat/>
    <w:rPr>
      <w:rFonts w:ascii="Arial" w:eastAsia="Arial" w:hAnsi="Arial" w:cs="Arial"/>
      <w:lang w:val="zh-CN"/>
    </w:rPr>
  </w:style>
  <w:style w:type="character" w:customStyle="1" w:styleId="CommentSubjectChar">
    <w:name w:val="Comment Subject Char"/>
    <w:basedOn w:val="CommentTextChar"/>
    <w:link w:val="CommentSubject"/>
    <w:qFormat/>
    <w:rPr>
      <w:rFonts w:ascii="Arial" w:eastAsia="Arial" w:hAnsi="Arial" w:cs="Arial"/>
      <w:b/>
      <w:bCs/>
      <w:lang w:val="zh-CN"/>
    </w:rPr>
  </w:style>
  <w:style w:type="character" w:customStyle="1" w:styleId="BalloonTextChar">
    <w:name w:val="Balloon Text Char"/>
    <w:basedOn w:val="DefaultParagraphFont"/>
    <w:link w:val="BalloonText"/>
    <w:qFormat/>
    <w:rPr>
      <w:rFonts w:ascii="Tahoma" w:eastAsia="Arial" w:hAnsi="Tahoma" w:cs="Tahoma"/>
      <w:sz w:val="16"/>
      <w:szCs w:val="16"/>
      <w:lang w:val="zh-CN"/>
    </w:rPr>
  </w:style>
  <w:style w:type="character" w:customStyle="1" w:styleId="HeaderChar">
    <w:name w:val="Header Char"/>
    <w:basedOn w:val="DefaultParagraphFont"/>
    <w:link w:val="Header"/>
    <w:uiPriority w:val="99"/>
    <w:qFormat/>
    <w:rPr>
      <w:rFonts w:ascii="Arial" w:eastAsia="Arial" w:hAnsi="Arial" w:cs="Arial"/>
      <w:sz w:val="22"/>
      <w:szCs w:val="22"/>
      <w:lang w:val="zh-CN"/>
    </w:rPr>
  </w:style>
  <w:style w:type="character" w:customStyle="1" w:styleId="FooterChar">
    <w:name w:val="Footer Char"/>
    <w:basedOn w:val="DefaultParagraphFont"/>
    <w:link w:val="Footer"/>
    <w:uiPriority w:val="99"/>
    <w:rsid w:val="00BB1DEC"/>
    <w:rPr>
      <w:rFonts w:ascii="Arial" w:eastAsia="Arial" w:hAnsi="Arial" w:cs="Arial"/>
      <w:sz w:val="22"/>
      <w:szCs w:val="22"/>
      <w:lang w:val="zh-CN"/>
    </w:rPr>
  </w:style>
  <w:style w:type="paragraph" w:customStyle="1" w:styleId="estilo1">
    <w:name w:val="estilo 1"/>
    <w:basedOn w:val="Normal"/>
    <w:link w:val="estilo1Char"/>
    <w:qFormat/>
    <w:rsid w:val="00C6106E"/>
    <w:pPr>
      <w:spacing w:after="0" w:line="360" w:lineRule="auto"/>
    </w:pPr>
    <w:rPr>
      <w:rFonts w:eastAsiaTheme="minorEastAsia"/>
      <w:b/>
      <w:sz w:val="24"/>
      <w:szCs w:val="24"/>
      <w:lang w:eastAsia="zh-CN"/>
    </w:rPr>
  </w:style>
  <w:style w:type="paragraph" w:customStyle="1" w:styleId="estilo2">
    <w:name w:val="estilo 2"/>
    <w:basedOn w:val="estilo1"/>
    <w:link w:val="estilo2Char"/>
    <w:qFormat/>
    <w:rsid w:val="002715C0"/>
  </w:style>
  <w:style w:type="character" w:customStyle="1" w:styleId="estilo1Char">
    <w:name w:val="estilo 1 Char"/>
    <w:basedOn w:val="DefaultParagraphFont"/>
    <w:link w:val="estilo1"/>
    <w:rsid w:val="00C6106E"/>
    <w:rPr>
      <w:rFonts w:ascii="Arial" w:eastAsiaTheme="minorEastAsia" w:hAnsi="Arial" w:cs="Arial"/>
      <w:b/>
      <w:sz w:val="24"/>
      <w:szCs w:val="24"/>
      <w:lang w:val="zh-CN" w:eastAsia="zh-CN"/>
    </w:rPr>
  </w:style>
  <w:style w:type="paragraph" w:styleId="TOC2">
    <w:name w:val="toc 2"/>
    <w:basedOn w:val="Normal"/>
    <w:next w:val="Normal"/>
    <w:autoRedefine/>
    <w:uiPriority w:val="39"/>
    <w:rsid w:val="00A0390E"/>
    <w:pPr>
      <w:spacing w:after="100"/>
      <w:ind w:left="220"/>
    </w:pPr>
  </w:style>
  <w:style w:type="character" w:customStyle="1" w:styleId="estilo2Char">
    <w:name w:val="estilo 2 Char"/>
    <w:basedOn w:val="estilo1Char"/>
    <w:link w:val="estilo2"/>
    <w:rsid w:val="002715C0"/>
    <w:rPr>
      <w:rFonts w:ascii="Arial" w:eastAsiaTheme="minorEastAsia" w:hAnsi="Arial" w:cs="Arial"/>
      <w:b/>
      <w:sz w:val="24"/>
      <w:szCs w:val="24"/>
      <w:lang w:val="zh-CN" w:eastAsia="zh-CN"/>
    </w:rPr>
  </w:style>
  <w:style w:type="paragraph" w:styleId="TOC1">
    <w:name w:val="toc 1"/>
    <w:basedOn w:val="Normal"/>
    <w:next w:val="Normal"/>
    <w:autoRedefine/>
    <w:uiPriority w:val="39"/>
    <w:rsid w:val="00A0390E"/>
    <w:pPr>
      <w:spacing w:after="100"/>
    </w:pPr>
  </w:style>
  <w:style w:type="paragraph" w:styleId="TOC3">
    <w:name w:val="toc 3"/>
    <w:basedOn w:val="Normal"/>
    <w:next w:val="Normal"/>
    <w:autoRedefine/>
    <w:uiPriority w:val="39"/>
    <w:rsid w:val="00DA50D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www.scielo.br/pdf/pab/v43n10/08.pdf"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scielo.br/scielo.php?script=sci_arttext&amp;pid=S0103-20032012000100009"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alice.cnptia.embrapa.br/bitstream/doc/1104677/1/Analisecrescimento1.pdf"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www.alice.cnptia.embrapa.br/alice/bitstream/doc/934948/1/733XXVIIICBCPD.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4CE070-6CB1-4A08-B85D-7413A87D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19</Pages>
  <Words>3123</Words>
  <Characters>16868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ifmt</dc:creator>
  <cp:lastModifiedBy>julia</cp:lastModifiedBy>
  <cp:revision>13</cp:revision>
  <dcterms:created xsi:type="dcterms:W3CDTF">2019-11-26T16:13:00Z</dcterms:created>
  <dcterms:modified xsi:type="dcterms:W3CDTF">2019-11-26T17:28:00Z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1046-11.2.0.9052</vt:lpwstr>
  </property>
</Properties>
</file>